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1800"/>
        <w:jc w:val="center"/>
      </w:pPr>
      <w:r>
        <w:rPr>
          <w:b/>
          <w:color w:val="17365D"/>
          <w:sz w:val="62"/>
        </w:rPr>
        <w:t>CLASS X</w:t>
        <w:br/>
        <w:t>PHYSICAL SCIENCE</w:t>
      </w:r>
    </w:p>
    <w:p>
      <w:pPr>
        <w:widowControl/>
        <w:jc w:val="center"/>
      </w:pPr>
      <w:r>
        <w:rPr>
          <w:b/>
          <w:color w:val="2F5597"/>
          <w:sz w:val="44"/>
        </w:rPr>
        <w:t>Quick Learning Guide</w:t>
      </w:r>
    </w:p>
    <w:p>
      <w:pPr>
        <w:widowControl/>
        <w:spacing w:before="400"/>
        <w:jc w:val="center"/>
      </w:pPr>
      <w:r>
        <w:rPr>
          <w:color w:val="5A5A5A"/>
          <w:sz w:val="26"/>
        </w:rPr>
        <w:t>Concepts • Activities • Formulae • Revision Points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D9EAF7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How to use this guide:  </w:t>
            </w:r>
            <w:r>
              <w:t>Read the key idea first, study the visual, remember the formula or rule, and then revise the activity steps and observation.</w:t>
            </w:r>
          </w:p>
        </w:tc>
      </w:tr>
    </w:tbl>
    <w:p>
      <w:pPr>
        <w:widowControl/>
        <w:spacing w:after="20"/>
      </w:pPr>
    </w:p>
    <w:p>
      <w:pPr>
        <w:widowControl/>
        <w:jc w:val="center"/>
      </w:pPr>
      <w:r>
        <w:drawing>
          <wp:inline xmlns:a="http://schemas.openxmlformats.org/drawingml/2006/main" xmlns:pic="http://schemas.openxmlformats.org/drawingml/2006/picture">
            <wp:extent cx="6035040" cy="261518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o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26151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</w:pPr>
      <w:r>
        <w:br w:type="page"/>
      </w:r>
    </w:p>
    <w:p>
      <w:pPr>
        <w:pStyle w:val="Heading1"/>
        <w:keepNext/>
        <w:widowControl/>
      </w:pPr>
      <w:r>
        <w:t>Contents</w:t>
      </w:r>
    </w:p>
    <w:p>
      <w:pPr>
        <w:widowControl/>
      </w:pPr>
      <w:r>
        <w:rPr>
          <w:b/>
        </w:rPr>
        <w:t xml:space="preserve">1. </w:t>
      </w:r>
      <w:r>
        <w:t>Reflection of Light at Curved Surfaces</w:t>
      </w:r>
    </w:p>
    <w:p>
      <w:pPr>
        <w:widowControl/>
      </w:pPr>
      <w:r>
        <w:rPr>
          <w:b/>
        </w:rPr>
        <w:t xml:space="preserve">2. </w:t>
      </w:r>
      <w:r>
        <w:t>Acids, Bases and Salts</w:t>
      </w:r>
    </w:p>
    <w:p>
      <w:pPr>
        <w:widowControl/>
      </w:pPr>
      <w:r>
        <w:rPr>
          <w:b/>
        </w:rPr>
        <w:t xml:space="preserve">3. </w:t>
      </w:r>
      <w:r>
        <w:t>Refraction of Light at Curved Surfaces</w:t>
      </w:r>
    </w:p>
    <w:p>
      <w:pPr>
        <w:widowControl/>
      </w:pPr>
      <w:r>
        <w:rPr>
          <w:b/>
        </w:rPr>
        <w:t xml:space="preserve">4. </w:t>
      </w:r>
      <w:r>
        <w:t>Human Eye and the Colourful World</w:t>
      </w:r>
    </w:p>
    <w:p>
      <w:pPr>
        <w:widowControl/>
      </w:pPr>
      <w:r>
        <w:rPr>
          <w:b/>
        </w:rPr>
        <w:t xml:space="preserve">5. </w:t>
      </w:r>
      <w:r>
        <w:t>Structure of Atom</w:t>
      </w:r>
    </w:p>
    <w:p>
      <w:pPr>
        <w:widowControl/>
      </w:pPr>
      <w:r>
        <w:rPr>
          <w:b/>
        </w:rPr>
        <w:t xml:space="preserve">6. </w:t>
      </w:r>
      <w:r>
        <w:t>Classification of Elements and Periodic Table</w:t>
      </w:r>
    </w:p>
    <w:p>
      <w:pPr>
        <w:widowControl/>
      </w:pPr>
      <w:r>
        <w:rPr>
          <w:b/>
        </w:rPr>
        <w:t xml:space="preserve">7. </w:t>
      </w:r>
      <w:r>
        <w:t>Chemical Bonding</w:t>
      </w:r>
    </w:p>
    <w:p>
      <w:pPr>
        <w:widowControl/>
      </w:pPr>
      <w:r>
        <w:rPr>
          <w:b/>
        </w:rPr>
        <w:t xml:space="preserve">8. </w:t>
      </w:r>
      <w:r>
        <w:t>Electric Current</w:t>
      </w:r>
    </w:p>
    <w:p>
      <w:pPr>
        <w:widowControl/>
      </w:pPr>
      <w:r>
        <w:rPr>
          <w:b/>
        </w:rPr>
        <w:t xml:space="preserve">9. </w:t>
      </w:r>
      <w:r>
        <w:t>Electromagnetism</w:t>
      </w:r>
    </w:p>
    <w:p>
      <w:pPr>
        <w:widowControl/>
      </w:pPr>
      <w:r>
        <w:rPr>
          <w:b/>
        </w:rPr>
        <w:t xml:space="preserve">10. </w:t>
      </w:r>
      <w:r>
        <w:t>Metallurgy</w:t>
      </w:r>
    </w:p>
    <w:p>
      <w:pPr>
        <w:widowControl/>
      </w:pPr>
      <w:r>
        <w:rPr>
          <w:b/>
        </w:rPr>
        <w:t xml:space="preserve">11. </w:t>
      </w:r>
      <w:r>
        <w:t>Carbon and Compounds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1D6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Revision tip  </w:t>
            </w:r>
            <w:r>
              <w:t>Focus on definitions, formulae, comparison tables, activity observations and diagrams. These are presented in a short, exam-friendly format.</w:t>
            </w:r>
          </w:p>
        </w:tc>
      </w:tr>
    </w:tbl>
    <w:p>
      <w:pPr>
        <w:widowControl/>
        <w:spacing w:after="20"/>
      </w:pPr>
    </w:p>
    <w:p>
      <w:pPr>
        <w:widowControl/>
      </w:pPr>
      <w:r>
        <w:br w:type="page"/>
      </w:r>
    </w:p>
    <w:p>
      <w:pPr>
        <w:pStyle w:val="Heading1"/>
        <w:keepNext/>
        <w:widowControl/>
      </w:pPr>
      <w:r>
        <w:t>1. Reflection of Light at Curved Surfaces</w:t>
      </w:r>
    </w:p>
    <w:p>
      <w:pPr>
        <w:pStyle w:val="Heading2"/>
        <w:keepNext/>
        <w:widowControl/>
      </w:pPr>
      <w:r>
        <w:t>Important terms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2880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6912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Simple meaning / relation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Centre of curvature (C)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Centre of the spherical surface of which the mirror is a part.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Pole (P)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Midpoint of the spherical mirror.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Radius of curvature (R)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Distance between the pole and the centre of curvature.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Focal point (F)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Point where parallel reflected rays meet for a concave mirror.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Relation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 = 2f</w:t>
            </w:r>
          </w:p>
        </w:tc>
      </w:tr>
    </w:tbl>
    <w:p>
      <w:pPr>
        <w:widowControl/>
        <w:spacing w:after="20"/>
      </w:pPr>
    </w:p>
    <w:p>
      <w:pPr>
        <w:widowControl/>
        <w:jc w:val="center"/>
      </w:pPr>
      <w:r>
        <w:drawing>
          <wp:inline xmlns:a="http://schemas.openxmlformats.org/drawingml/2006/main" xmlns:pic="http://schemas.openxmlformats.org/drawingml/2006/picture">
            <wp:extent cx="6217920" cy="269443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irro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6944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jc w:val="center"/>
      </w:pPr>
      <w:r>
        <w:rPr>
          <w:i/>
          <w:color w:val="5A5A5A"/>
          <w:sz w:val="18"/>
        </w:rPr>
        <w:t>Schematic: principal axis, pole, focus and centre of curvature.</w:t>
      </w:r>
    </w:p>
    <w:p>
      <w:pPr>
        <w:pStyle w:val="Heading2"/>
        <w:keepNext/>
        <w:widowControl/>
      </w:pPr>
      <w:r>
        <w:t>Concave mirror - image pattern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160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Object position</w:t>
            </w:r>
          </w:p>
        </w:tc>
        <w:tc>
          <w:tcPr>
            <w:tcW w:type="dxa" w:w="2592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Image position</w:t>
            </w:r>
          </w:p>
        </w:tc>
        <w:tc>
          <w:tcPr>
            <w:tcW w:type="dxa" w:w="1728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Size</w:t>
            </w:r>
          </w:p>
        </w:tc>
        <w:tc>
          <w:tcPr>
            <w:tcW w:type="dxa" w:w="3168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Nature</w:t>
            </w:r>
          </w:p>
        </w:tc>
      </w:tr>
      <w:tr>
        <w:tc>
          <w:tcPr>
            <w:tcW w:type="dxa" w:w="21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At infinity</w:t>
            </w:r>
          </w:p>
        </w:tc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At F</w:t>
            </w:r>
          </w:p>
        </w:tc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Point-sized</w:t>
            </w:r>
          </w:p>
        </w:tc>
        <w:tc>
          <w:tcPr>
            <w:tcW w:type="dxa" w:w="31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Real</w:t>
            </w:r>
          </w:p>
        </w:tc>
      </w:tr>
      <w:tr>
        <w:tc>
          <w:tcPr>
            <w:tcW w:type="dxa" w:w="21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Beyond C</w:t>
            </w:r>
          </w:p>
        </w:tc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Between F and C</w:t>
            </w:r>
          </w:p>
        </w:tc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Small</w:t>
            </w:r>
          </w:p>
        </w:tc>
        <w:tc>
          <w:tcPr>
            <w:tcW w:type="dxa" w:w="31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Real and inverted</w:t>
            </w:r>
          </w:p>
        </w:tc>
      </w:tr>
      <w:tr>
        <w:tc>
          <w:tcPr>
            <w:tcW w:type="dxa" w:w="21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At C</w:t>
            </w:r>
          </w:p>
        </w:tc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At C</w:t>
            </w:r>
          </w:p>
        </w:tc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Same size</w:t>
            </w:r>
          </w:p>
        </w:tc>
        <w:tc>
          <w:tcPr>
            <w:tcW w:type="dxa" w:w="31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Real and inverted</w:t>
            </w:r>
          </w:p>
        </w:tc>
      </w:tr>
      <w:tr>
        <w:tc>
          <w:tcPr>
            <w:tcW w:type="dxa" w:w="21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Between C and F</w:t>
            </w:r>
          </w:p>
        </w:tc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Beyond C</w:t>
            </w:r>
          </w:p>
        </w:tc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Enlarged</w:t>
            </w:r>
          </w:p>
        </w:tc>
        <w:tc>
          <w:tcPr>
            <w:tcW w:type="dxa" w:w="31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Real and inverted</w:t>
            </w:r>
          </w:p>
        </w:tc>
      </w:tr>
      <w:tr>
        <w:tc>
          <w:tcPr>
            <w:tcW w:type="dxa" w:w="21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At F</w:t>
            </w:r>
          </w:p>
        </w:tc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At infinity</w:t>
            </w:r>
          </w:p>
        </w:tc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Highly enlarged</w:t>
            </w:r>
          </w:p>
        </w:tc>
        <w:tc>
          <w:tcPr>
            <w:tcW w:type="dxa" w:w="31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Real and inverted</w:t>
            </w:r>
          </w:p>
        </w:tc>
      </w:tr>
      <w:tr>
        <w:tc>
          <w:tcPr>
            <w:tcW w:type="dxa" w:w="21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Between F and P</w:t>
            </w:r>
          </w:p>
        </w:tc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Behind mirror</w:t>
            </w:r>
          </w:p>
        </w:tc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Enlarged</w:t>
            </w:r>
          </w:p>
        </w:tc>
        <w:tc>
          <w:tcPr>
            <w:tcW w:type="dxa" w:w="31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Virtual and erect</w:t>
            </w:r>
          </w:p>
        </w:tc>
      </w:tr>
    </w:tbl>
    <w:p>
      <w:pPr>
        <w:widowControl/>
        <w:spacing w:after="20"/>
      </w:pPr>
    </w:p>
    <w:p>
      <w:pPr>
        <w:pStyle w:val="Heading2"/>
        <w:keepNext/>
        <w:widowControl/>
      </w:pPr>
      <w:r>
        <w:t>Mirror formula and magnification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D9EAF7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Mirror formula  </w:t>
            </w:r>
            <w:r>
              <w:t>1/f = 1/v + 1/u</w:t>
            </w:r>
          </w:p>
        </w:tc>
      </w:tr>
    </w:tbl>
    <w:p>
      <w:pPr>
        <w:widowControl/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D9EAF7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Magnification  </w:t>
            </w:r>
            <w:r>
              <w:t>M = h_i / h_o = -v/u</w:t>
            </w:r>
          </w:p>
        </w:tc>
      </w:tr>
    </w:tbl>
    <w:p>
      <w:pPr>
        <w:widowControl/>
        <w:spacing w:after="20"/>
      </w:pPr>
    </w:p>
    <w:p>
      <w:pPr>
        <w:pStyle w:val="ListBullet"/>
        <w:widowControl/>
        <w:spacing w:after="40"/>
      </w:pPr>
      <w:r>
        <w:t>f = focal length</w:t>
      </w:r>
    </w:p>
    <w:p>
      <w:pPr>
        <w:pStyle w:val="ListBullet"/>
        <w:widowControl/>
        <w:spacing w:after="40"/>
      </w:pPr>
      <w:r>
        <w:t>v = image distance</w:t>
      </w:r>
    </w:p>
    <w:p>
      <w:pPr>
        <w:pStyle w:val="ListBullet"/>
        <w:widowControl/>
        <w:spacing w:after="40"/>
      </w:pPr>
      <w:r>
        <w:t>u = object distance</w:t>
      </w:r>
    </w:p>
    <w:p>
      <w:pPr>
        <w:pStyle w:val="ListBullet"/>
        <w:widowControl/>
        <w:spacing w:after="40"/>
      </w:pPr>
      <w:r>
        <w:t>h_i = height of image</w:t>
      </w:r>
    </w:p>
    <w:p>
      <w:pPr>
        <w:pStyle w:val="ListBullet"/>
        <w:widowControl/>
        <w:spacing w:after="40"/>
      </w:pPr>
      <w:r>
        <w:t>h_o = height of object</w:t>
      </w:r>
    </w:p>
    <w:p>
      <w:pPr>
        <w:pStyle w:val="Heading2"/>
        <w:keepNext/>
        <w:widowControl/>
      </w:pPr>
      <w:r>
        <w:t>Sign conventions</w:t>
      </w:r>
    </w:p>
    <w:p>
      <w:pPr>
        <w:pStyle w:val="ListBullet"/>
        <w:widowControl/>
        <w:spacing w:after="40"/>
      </w:pPr>
      <w:r>
        <w:t>All distances are measured from the pole.</w:t>
      </w:r>
    </w:p>
    <w:p>
      <w:pPr>
        <w:pStyle w:val="ListBullet"/>
        <w:widowControl/>
        <w:spacing w:after="40"/>
      </w:pPr>
      <w:r>
        <w:t>Distance measured in the direction of incident light is taken as positive; the opposite direction is negative.</w:t>
      </w:r>
    </w:p>
    <w:p>
      <w:pPr>
        <w:pStyle w:val="ListBullet"/>
        <w:widowControl/>
        <w:spacing w:after="40"/>
      </w:pPr>
      <w:r>
        <w:t>Object/image above the principal axis is positive.</w:t>
      </w:r>
    </w:p>
    <w:p>
      <w:pPr>
        <w:pStyle w:val="ListBullet"/>
        <w:widowControl/>
        <w:spacing w:after="40"/>
      </w:pPr>
      <w:r>
        <w:t>Object/image below the principal axis is negative.</w:t>
      </w:r>
    </w:p>
    <w:p>
      <w:pPr>
        <w:pStyle w:val="Heading2"/>
        <w:keepNext/>
        <w:widowControl/>
      </w:pPr>
      <w:r>
        <w:t>Activity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8F4E5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Aim:  </w:t>
            </w:r>
            <w:r>
              <w:t>To find the focal length of a concave mirror.</w:t>
            </w:r>
          </w:p>
        </w:tc>
      </w:tr>
    </w:tbl>
    <w:p>
      <w:pPr>
        <w:widowControl/>
        <w:spacing w:after="20"/>
      </w:pPr>
    </w:p>
    <w:p>
      <w:pPr>
        <w:widowControl/>
      </w:pPr>
      <w:r>
        <w:rPr>
          <w:b/>
        </w:rPr>
        <w:t xml:space="preserve">Materials required: </w:t>
      </w:r>
      <w:r>
        <w:t>V-shaped stand, concave mirror, scale, candle, screen.</w:t>
      </w:r>
    </w:p>
    <w:p>
      <w:pPr>
        <w:widowControl/>
      </w:pPr>
      <w:r>
        <w:rPr>
          <w:b/>
        </w:rPr>
        <w:t>Procedure</w:t>
      </w:r>
    </w:p>
    <w:p>
      <w:pPr>
        <w:widowControl/>
        <w:spacing w:after="40"/>
      </w:pPr>
      <w:r>
        <w:t>1. Fix the concave mirror in the V-shaped stand.</w:t>
      </w:r>
    </w:p>
    <w:p>
      <w:pPr>
        <w:widowControl/>
        <w:spacing w:after="40"/>
      </w:pPr>
      <w:r>
        <w:t>2. Place a candle in front of the mirror.</w:t>
      </w:r>
    </w:p>
    <w:p>
      <w:pPr>
        <w:widowControl/>
        <w:spacing w:after="40"/>
      </w:pPr>
      <w:r>
        <w:t>3. Move the screen until a clear bright image is formed.</w:t>
      </w:r>
    </w:p>
    <w:p>
      <w:pPr>
        <w:widowControl/>
        <w:spacing w:after="40"/>
      </w:pPr>
      <w:r>
        <w:t>4. Measure the distance between the mirror and the screen.</w:t>
      </w:r>
    </w:p>
    <w:p>
      <w:pPr>
        <w:widowControl/>
      </w:pPr>
      <w:r>
        <w:rPr>
          <w:b/>
        </w:rPr>
        <w:t xml:space="preserve">Observation: </w:t>
      </w:r>
      <w:r>
        <w:t>The measured distance from the mirror to the sharp image on the screen is taken as the focal length.</w:t>
      </w:r>
    </w:p>
    <w:p>
      <w:pPr>
        <w:pStyle w:val="Heading2"/>
        <w:keepNext/>
        <w:widowControl/>
      </w:pPr>
      <w:r>
        <w:t>Solar cooker / heater idea</w:t>
      </w:r>
    </w:p>
    <w:p>
      <w:pPr>
        <w:pStyle w:val="ListBullet"/>
        <w:widowControl/>
        <w:spacing w:after="40"/>
      </w:pPr>
      <w:r>
        <w:t>Use a parabolic wooden frame and plastic acrylic sheets.</w:t>
      </w:r>
    </w:p>
    <w:p>
      <w:pPr>
        <w:pStyle w:val="ListBullet"/>
        <w:widowControl/>
        <w:spacing w:after="40"/>
      </w:pPr>
      <w:r>
        <w:t>Face the arrangement toward sunlight.</w:t>
      </w:r>
    </w:p>
    <w:p>
      <w:pPr>
        <w:pStyle w:val="ListBullet"/>
        <w:widowControl/>
        <w:spacing w:after="40"/>
      </w:pPr>
      <w:r>
        <w:t>Adjust it so that reflected rays meet at one point.</w:t>
      </w:r>
    </w:p>
    <w:p>
      <w:pPr>
        <w:pStyle w:val="ListBullet"/>
        <w:widowControl/>
        <w:spacing w:after="40"/>
      </w:pPr>
      <w:r>
        <w:t>Place a container at the bright spot.</w:t>
      </w:r>
    </w:p>
    <w:p>
      <w:pPr>
        <w:pStyle w:val="ListBullet"/>
        <w:widowControl/>
        <w:spacing w:after="40"/>
      </w:pPr>
      <w:r>
        <w:t>The container becomes hot and the material inside cooks.</w:t>
      </w:r>
    </w:p>
    <w:p>
      <w:pPr>
        <w:pStyle w:val="Heading2"/>
        <w:keepNext/>
        <w:widowControl/>
      </w:pPr>
      <w:r>
        <w:t>Concave mirror vs convex mirror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4896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Convex mirror</w:t>
            </w:r>
          </w:p>
        </w:tc>
        <w:tc>
          <w:tcPr>
            <w:tcW w:type="dxa" w:w="4896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Concave mirror</w:t>
            </w:r>
          </w:p>
        </w:tc>
      </w:tr>
      <w:tr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Reflecting surface is away from the centre of the sphere.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Reflecting surface is toward the centre of the sphere.</w:t>
            </w:r>
          </w:p>
        </w:tc>
      </w:tr>
      <w:tr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Focus lies behind the mirror.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Focus lies in front of the mirror.</w:t>
            </w:r>
          </w:p>
        </w:tc>
      </w:tr>
      <w:tr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Also called a diverging mirror.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Also called a converging mirror.</w:t>
            </w:r>
          </w:p>
        </w:tc>
      </w:tr>
      <w:tr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Forms virtual, erect and diminished images.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Image type depends on object position.</w:t>
            </w:r>
          </w:p>
        </w:tc>
      </w:tr>
    </w:tbl>
    <w:p>
      <w:pPr>
        <w:widowControl/>
        <w:spacing w:after="20"/>
      </w:pPr>
    </w:p>
    <w:p>
      <w:pPr>
        <w:pStyle w:val="Heading1"/>
        <w:keepNext/>
        <w:widowControl/>
      </w:pPr>
      <w:r>
        <w:t>2. Acids, Bases and Salts</w:t>
      </w:r>
    </w:p>
    <w:p>
      <w:pPr>
        <w:pStyle w:val="Heading2"/>
        <w:keepNext/>
        <w:widowControl/>
      </w:pPr>
      <w:r>
        <w:t>Basic ideas</w:t>
      </w:r>
    </w:p>
    <w:p>
      <w:pPr>
        <w:pStyle w:val="ListBullet"/>
        <w:widowControl/>
        <w:spacing w:after="40"/>
      </w:pPr>
      <w:r>
        <w:t>Acid: sour in taste, produces H+ ions, and changes blue litmus to red.</w:t>
      </w:r>
    </w:p>
    <w:p>
      <w:pPr>
        <w:pStyle w:val="ListBullet"/>
        <w:widowControl/>
        <w:spacing w:after="40"/>
      </w:pPr>
      <w:r>
        <w:t>Base: bitter in taste, produces OH- ions, and changes red litmus to blue.</w:t>
      </w:r>
    </w:p>
    <w:p>
      <w:pPr>
        <w:pStyle w:val="ListBullet"/>
        <w:widowControl/>
        <w:spacing w:after="40"/>
      </w:pPr>
      <w:r>
        <w:t>Olfactory indicators: substances whose smell changes in acidic or basic conditions; examples include onion, vanilla and clove oil.</w:t>
      </w:r>
    </w:p>
    <w:p>
      <w:pPr>
        <w:pStyle w:val="ListBullet"/>
        <w:widowControl/>
        <w:spacing w:after="40"/>
      </w:pPr>
      <w:r>
        <w:t>Neutralization: acid + base -&gt; salt + water.</w:t>
      </w:r>
    </w:p>
    <w:p>
      <w:pPr>
        <w:widowControl/>
        <w:jc w:val="center"/>
      </w:pPr>
      <w:r>
        <w:drawing>
          <wp:inline xmlns:a="http://schemas.openxmlformats.org/drawingml/2006/main" xmlns:pic="http://schemas.openxmlformats.org/drawingml/2006/picture">
            <wp:extent cx="6217920" cy="269443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h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6944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keepNext/>
        <w:widowControl/>
      </w:pPr>
      <w:r>
        <w:t>pH scale</w:t>
      </w:r>
    </w:p>
    <w:p>
      <w:pPr>
        <w:pStyle w:val="ListBullet"/>
        <w:widowControl/>
        <w:spacing w:after="40"/>
      </w:pPr>
      <w:r>
        <w:t>The pH scale has readings from 0 to 14.</w:t>
      </w:r>
    </w:p>
    <w:p>
      <w:pPr>
        <w:pStyle w:val="ListBullet"/>
        <w:widowControl/>
        <w:spacing w:after="40"/>
      </w:pPr>
      <w:r>
        <w:t>Below 7 is acidic.</w:t>
      </w:r>
    </w:p>
    <w:p>
      <w:pPr>
        <w:pStyle w:val="ListBullet"/>
        <w:widowControl/>
        <w:spacing w:after="40"/>
      </w:pPr>
      <w:r>
        <w:t>7 is neutral.</w:t>
      </w:r>
    </w:p>
    <w:p>
      <w:pPr>
        <w:pStyle w:val="ListBullet"/>
        <w:widowControl/>
        <w:spacing w:after="40"/>
      </w:pPr>
      <w:r>
        <w:t>Above 7 is basic.</w:t>
      </w:r>
    </w:p>
    <w:p>
      <w:pPr>
        <w:pStyle w:val="Heading2"/>
        <w:keepNext/>
        <w:widowControl/>
      </w:pPr>
      <w:r>
        <w:t>Importance of pH in everyday life</w:t>
      </w:r>
    </w:p>
    <w:p>
      <w:pPr>
        <w:pStyle w:val="ListBullet"/>
        <w:widowControl/>
        <w:spacing w:after="40"/>
      </w:pPr>
      <w:r>
        <w:t>Living organisms can survive only within a narrow pH range.</w:t>
      </w:r>
    </w:p>
    <w:p>
      <w:pPr>
        <w:pStyle w:val="ListBullet"/>
        <w:widowControl/>
        <w:spacing w:after="40"/>
      </w:pPr>
      <w:r>
        <w:t>If river-water pH becomes unsuitable, aquatic life becomes difficult.</w:t>
      </w:r>
    </w:p>
    <w:p>
      <w:pPr>
        <w:pStyle w:val="ListBullet"/>
        <w:widowControl/>
        <w:spacing w:after="40"/>
      </w:pPr>
      <w:r>
        <w:t>Tooth decay starts when pH falls below about 5.5.</w:t>
      </w:r>
    </w:p>
    <w:p>
      <w:pPr>
        <w:pStyle w:val="ListBullet"/>
        <w:widowControl/>
        <w:spacing w:after="40"/>
      </w:pPr>
      <w:r>
        <w:t>If stomach pH increases, food digestion may be affected.</w:t>
      </w:r>
    </w:p>
    <w:p>
      <w:pPr>
        <w:pStyle w:val="ListBullet"/>
        <w:widowControl/>
        <w:spacing w:after="40"/>
      </w:pPr>
      <w:r>
        <w:t>Plants require a suitable soil pH; the material notes 5.5 to 7.0 for growth.</w:t>
      </w:r>
    </w:p>
    <w:p>
      <w:pPr>
        <w:pStyle w:val="Heading2"/>
        <w:keepNext/>
        <w:widowControl/>
      </w:pPr>
      <w:r>
        <w:t>Activity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8F4E5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Aim:  </w:t>
            </w:r>
            <w:r>
              <w:t>To observe the reaction of an acid with a metal.</w:t>
            </w:r>
          </w:p>
        </w:tc>
      </w:tr>
    </w:tbl>
    <w:p>
      <w:pPr>
        <w:widowControl/>
        <w:spacing w:after="20"/>
      </w:pPr>
    </w:p>
    <w:p>
      <w:pPr>
        <w:widowControl/>
      </w:pPr>
      <w:r>
        <w:rPr>
          <w:b/>
        </w:rPr>
        <w:t xml:space="preserve">Materials required: </w:t>
      </w:r>
      <w:r>
        <w:t>Test tube, delivery tube, soap water, HCl, zinc.</w:t>
      </w:r>
    </w:p>
    <w:p>
      <w:pPr>
        <w:widowControl/>
      </w:pPr>
      <w:r>
        <w:rPr>
          <w:b/>
        </w:rPr>
        <w:t>Procedure</w:t>
      </w:r>
    </w:p>
    <w:p>
      <w:pPr>
        <w:widowControl/>
        <w:spacing w:after="40"/>
      </w:pPr>
      <w:r>
        <w:t>1. Put HCl in a test tube and add zinc granules.</w:t>
      </w:r>
    </w:p>
    <w:p>
      <w:pPr>
        <w:widowControl/>
        <w:spacing w:after="40"/>
      </w:pPr>
      <w:r>
        <w:t>2. Observe the gas released.</w:t>
      </w:r>
    </w:p>
    <w:p>
      <w:pPr>
        <w:widowControl/>
        <w:spacing w:after="40"/>
      </w:pPr>
      <w:r>
        <w:t>3. Bring a burning matchstick near the gas outlet.</w:t>
      </w:r>
    </w:p>
    <w:p>
      <w:pPr>
        <w:widowControl/>
      </w:pPr>
      <w:r>
        <w:rPr>
          <w:b/>
        </w:rPr>
        <w:t xml:space="preserve">Observation: </w:t>
      </w:r>
      <w:r>
        <w:t>A pop sound is observed, indicating hydrogen gas. Reactions shown: 2HCl + Zn -&gt; ZnCl2 + H2; 2NaOH + Zn -&gt; Na2ZnO2 + H2.</w:t>
      </w:r>
    </w:p>
    <w:p>
      <w:pPr>
        <w:pStyle w:val="Heading2"/>
        <w:keepNext/>
        <w:widowControl/>
      </w:pPr>
      <w:r>
        <w:t>Activity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8F4E5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Aim:  </w:t>
            </w:r>
            <w:r>
              <w:t>To observe the reaction of an acid with a metal carbonate.</w:t>
            </w:r>
          </w:p>
        </w:tc>
      </w:tr>
    </w:tbl>
    <w:p>
      <w:pPr>
        <w:widowControl/>
        <w:spacing w:after="20"/>
      </w:pPr>
    </w:p>
    <w:p>
      <w:pPr>
        <w:widowControl/>
      </w:pPr>
      <w:r>
        <w:rPr>
          <w:b/>
        </w:rPr>
        <w:t xml:space="preserve">Materials required: </w:t>
      </w:r>
      <w:r>
        <w:t>Test tube, delivery tube, lime water, HCl, Na2CO3.</w:t>
      </w:r>
    </w:p>
    <w:p>
      <w:pPr>
        <w:widowControl/>
      </w:pPr>
      <w:r>
        <w:rPr>
          <w:b/>
        </w:rPr>
        <w:t>Procedure</w:t>
      </w:r>
    </w:p>
    <w:p>
      <w:pPr>
        <w:widowControl/>
        <w:spacing w:after="40"/>
      </w:pPr>
      <w:r>
        <w:t>1. Put HCl in a test tube and add Na2CO3.</w:t>
      </w:r>
    </w:p>
    <w:p>
      <w:pPr>
        <w:widowControl/>
        <w:spacing w:after="40"/>
      </w:pPr>
      <w:r>
        <w:t>2. Pass the released gas through lime water.</w:t>
      </w:r>
    </w:p>
    <w:p>
      <w:pPr>
        <w:widowControl/>
      </w:pPr>
      <w:r>
        <w:rPr>
          <w:b/>
        </w:rPr>
        <w:t xml:space="preserve">Observation: </w:t>
      </w:r>
      <w:r>
        <w:t>Lime water turns milky due to CO2. Reactions shown: Na2CO3 + 2HCl -&gt; 2NaCl + H2O + CO2; Ca(OH)2 + CO2 -&gt; CaCO3 + H2O.</w:t>
      </w:r>
    </w:p>
    <w:p>
      <w:pPr>
        <w:pStyle w:val="Heading2"/>
        <w:keepNext/>
        <w:widowControl/>
      </w:pPr>
      <w:r>
        <w:t>Dilution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1D6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Safe sequence  </w:t>
            </w:r>
            <w:r>
              <w:t>Add acid or base to water. Do not add water directly to concentrated acid or base.</w:t>
            </w:r>
          </w:p>
        </w:tc>
      </w:tr>
    </w:tbl>
    <w:p>
      <w:pPr>
        <w:widowControl/>
        <w:spacing w:after="20"/>
      </w:pPr>
    </w:p>
    <w:p>
      <w:pPr>
        <w:pStyle w:val="Heading2"/>
        <w:keepNext/>
        <w:widowControl/>
      </w:pPr>
      <w:r>
        <w:t>Common salts and uses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456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Substance</w:t>
            </w:r>
          </w:p>
        </w:tc>
        <w:tc>
          <w:tcPr>
            <w:tcW w:type="dxa" w:w="6336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Uses</w:t>
            </w:r>
          </w:p>
        </w:tc>
      </w:tr>
      <w:tr>
        <w:tc>
          <w:tcPr>
            <w:tcW w:type="dxa" w:w="34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Bleaching powder (CaOCl2)</w:t>
            </w:r>
          </w:p>
        </w:tc>
        <w:tc>
          <w:tcPr>
            <w:tcW w:type="dxa" w:w="6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Cleaning drinking water; preparing chloroform; bleaching cotton.</w:t>
            </w:r>
          </w:p>
        </w:tc>
      </w:tr>
      <w:tr>
        <w:tc>
          <w:tcPr>
            <w:tcW w:type="dxa" w:w="34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Baking soda (NaHCO3)</w:t>
            </w:r>
          </w:p>
        </w:tc>
        <w:tc>
          <w:tcPr>
            <w:tcW w:type="dxa" w:w="6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Making cakes; fire extinguishers; mild antiseptic.</w:t>
            </w:r>
          </w:p>
        </w:tc>
      </w:tr>
      <w:tr>
        <w:tc>
          <w:tcPr>
            <w:tcW w:type="dxa" w:w="34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Washing soda (Na2CO3)</w:t>
            </w:r>
          </w:p>
        </w:tc>
        <w:tc>
          <w:tcPr>
            <w:tcW w:type="dxa" w:w="6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Soap and paper industry; cleaning agent; removing permanent hardness of water.</w:t>
            </w:r>
          </w:p>
        </w:tc>
      </w:tr>
      <w:tr>
        <w:tc>
          <w:tcPr>
            <w:tcW w:type="dxa" w:w="34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Plaster of Paris (CaSO4.2H2O)</w:t>
            </w:r>
          </w:p>
        </w:tc>
        <w:tc>
          <w:tcPr>
            <w:tcW w:type="dxa" w:w="6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Supporting fractured bones; making idols, toys and decorative materials.</w:t>
            </w:r>
          </w:p>
        </w:tc>
      </w:tr>
    </w:tbl>
    <w:p>
      <w:pPr>
        <w:widowControl/>
        <w:spacing w:after="20"/>
      </w:pPr>
    </w:p>
    <w:p>
      <w:pPr>
        <w:pStyle w:val="Heading2"/>
        <w:keepNext/>
        <w:widowControl/>
      </w:pPr>
      <w:r>
        <w:t>Short answers</w:t>
      </w:r>
    </w:p>
    <w:p>
      <w:pPr>
        <w:widowControl/>
      </w:pPr>
      <w:r>
        <w:rPr>
          <w:b/>
        </w:rPr>
        <w:t xml:space="preserve">Which substance is present in an antacid tablet? </w:t>
      </w:r>
      <w:r>
        <w:t>Base.</w:t>
      </w:r>
    </w:p>
    <w:p>
      <w:pPr>
        <w:widowControl/>
      </w:pPr>
      <w:r>
        <w:rPr>
          <w:b/>
        </w:rPr>
        <w:t xml:space="preserve">What type of reaction takes place in the stomach? </w:t>
      </w:r>
      <w:r>
        <w:t>Neutralization reaction.</w:t>
      </w:r>
    </w:p>
    <w:p>
      <w:pPr>
        <w:widowControl/>
      </w:pPr>
      <w:r>
        <w:rPr>
          <w:b/>
        </w:rPr>
        <w:t xml:space="preserve">Why is Plaster of Paris packed in air-tight containers? </w:t>
      </w:r>
      <w:r>
        <w:t>Because it can react with air and form a hard substance.</w:t>
      </w:r>
    </w:p>
    <w:p>
      <w:pPr>
        <w:pStyle w:val="Heading2"/>
        <w:keepNext/>
        <w:widowControl/>
      </w:pPr>
      <w:r>
        <w:t>Activity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8F4E5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Aim:  </w:t>
            </w:r>
            <w:r>
              <w:t>To test soil pH.</w:t>
            </w:r>
          </w:p>
        </w:tc>
      </w:tr>
    </w:tbl>
    <w:p>
      <w:pPr>
        <w:widowControl/>
        <w:spacing w:after="20"/>
      </w:pPr>
    </w:p>
    <w:p>
      <w:pPr>
        <w:widowControl/>
      </w:pPr>
      <w:r>
        <w:rPr>
          <w:b/>
        </w:rPr>
        <w:t xml:space="preserve">Materials required: </w:t>
      </w:r>
      <w:r>
        <w:t>Test tube, water, fine soil, pH indicator.</w:t>
      </w:r>
    </w:p>
    <w:p>
      <w:pPr>
        <w:widowControl/>
      </w:pPr>
      <w:r>
        <w:rPr>
          <w:b/>
        </w:rPr>
        <w:t>Procedure</w:t>
      </w:r>
    </w:p>
    <w:p>
      <w:pPr>
        <w:widowControl/>
        <w:spacing w:after="40"/>
      </w:pPr>
      <w:r>
        <w:t>1. Add water to a test tube.</w:t>
      </w:r>
    </w:p>
    <w:p>
      <w:pPr>
        <w:widowControl/>
        <w:spacing w:after="40"/>
      </w:pPr>
      <w:r>
        <w:t>2. Add fine soil and mix.</w:t>
      </w:r>
    </w:p>
    <w:p>
      <w:pPr>
        <w:widowControl/>
        <w:spacing w:after="40"/>
      </w:pPr>
      <w:r>
        <w:t>3. Use pH indicator to check the soil.</w:t>
      </w:r>
    </w:p>
    <w:p>
      <w:pPr>
        <w:widowControl/>
      </w:pPr>
      <w:r>
        <w:rPr>
          <w:b/>
        </w:rPr>
        <w:t xml:space="preserve">Observation: </w:t>
      </w:r>
      <w:r>
        <w:t>A soil pH range of about 5.5 to 6 is given for this activity.</w:t>
      </w:r>
    </w:p>
    <w:p>
      <w:pPr>
        <w:pStyle w:val="Heading2"/>
        <w:keepNext/>
        <w:widowControl/>
      </w:pPr>
      <w:r>
        <w:t>Water of crystallization</w:t>
      </w:r>
    </w:p>
    <w:p>
      <w:pPr>
        <w:pStyle w:val="ListBullet"/>
        <w:widowControl/>
        <w:spacing w:after="40"/>
      </w:pPr>
      <w:r>
        <w:t>Heat copper sulphate (CuSO4) in a test tube using a burner.</w:t>
      </w:r>
    </w:p>
    <w:p>
      <w:pPr>
        <w:pStyle w:val="ListBullet"/>
        <w:widowControl/>
        <w:spacing w:after="40"/>
      </w:pPr>
      <w:r>
        <w:t>Observe the colour change in the test tube.</w:t>
      </w:r>
    </w:p>
    <w:p>
      <w:pPr>
        <w:pStyle w:val="ListBullet"/>
        <w:widowControl/>
        <w:spacing w:after="40"/>
      </w:pPr>
      <w:r>
        <w:t>The observed colour change is from blue to white.</w:t>
      </w:r>
    </w:p>
    <w:p>
      <w:pPr>
        <w:pStyle w:val="Heading2"/>
        <w:keepNext/>
        <w:widowControl/>
      </w:pPr>
      <w:r>
        <w:t>Water conducts electricity</w:t>
      </w:r>
    </w:p>
    <w:p>
      <w:pPr>
        <w:pStyle w:val="ListBullet"/>
        <w:widowControl/>
        <w:spacing w:after="40"/>
      </w:pPr>
      <w:r>
        <w:t>A simple circuit with a 6 V battery, bulb, switch and electrodes is used.</w:t>
      </w:r>
    </w:p>
    <w:p>
      <w:pPr>
        <w:pStyle w:val="ListBullet"/>
        <w:widowControl/>
        <w:spacing w:after="40"/>
      </w:pPr>
      <w:r>
        <w:t>The electrodes are dipped in dilute HCl solution to demonstrate conduction.</w:t>
      </w:r>
    </w:p>
    <w:p>
      <w:pPr>
        <w:pStyle w:val="Heading1"/>
        <w:keepNext/>
        <w:widowControl/>
      </w:pPr>
      <w:r>
        <w:t>3. Refraction of Light at Curved Surfaces</w:t>
      </w:r>
    </w:p>
    <w:p>
      <w:pPr>
        <w:pStyle w:val="Heading2"/>
        <w:keepNext/>
        <w:widowControl/>
      </w:pPr>
      <w:r>
        <w:t>Important terms</w:t>
      </w:r>
    </w:p>
    <w:p>
      <w:pPr>
        <w:pStyle w:val="ListBullet"/>
        <w:widowControl/>
        <w:spacing w:after="40"/>
      </w:pPr>
      <w:r>
        <w:t>Centre of curvature (C): centre of the spherical surface.</w:t>
      </w:r>
    </w:p>
    <w:p>
      <w:pPr>
        <w:pStyle w:val="ListBullet"/>
        <w:widowControl/>
        <w:spacing w:after="40"/>
      </w:pPr>
      <w:r>
        <w:t>Optic centre (O): midpoint of the lens.</w:t>
      </w:r>
    </w:p>
    <w:p>
      <w:pPr>
        <w:pStyle w:val="ListBullet"/>
        <w:widowControl/>
        <w:spacing w:after="40"/>
      </w:pPr>
      <w:r>
        <w:t>Radius of curvature (R): distance between optic centre and centre of curvature.</w:t>
      </w:r>
    </w:p>
    <w:p>
      <w:pPr>
        <w:pStyle w:val="ListBullet"/>
        <w:widowControl/>
        <w:spacing w:after="40"/>
      </w:pPr>
      <w:r>
        <w:t>Lens: transparent material bounded by two surfaces.</w:t>
      </w:r>
    </w:p>
    <w:p>
      <w:pPr>
        <w:widowControl/>
        <w:jc w:val="center"/>
      </w:pPr>
      <w:r>
        <w:drawing>
          <wp:inline xmlns:a="http://schemas.openxmlformats.org/drawingml/2006/main" xmlns:pic="http://schemas.openxmlformats.org/drawingml/2006/picture">
            <wp:extent cx="6217920" cy="269443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n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6944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keepNext/>
        <w:widowControl/>
      </w:pPr>
      <w:r>
        <w:t>Convex lens image pattern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160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Object position</w:t>
            </w:r>
          </w:p>
        </w:tc>
        <w:tc>
          <w:tcPr>
            <w:tcW w:type="dxa" w:w="2736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Image position</w:t>
            </w:r>
          </w:p>
        </w:tc>
        <w:tc>
          <w:tcPr>
            <w:tcW w:type="dxa" w:w="2016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Relative size</w:t>
            </w:r>
          </w:p>
        </w:tc>
        <w:tc>
          <w:tcPr>
            <w:tcW w:type="dxa" w:w="2880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Nature</w:t>
            </w:r>
          </w:p>
        </w:tc>
      </w:tr>
      <w:tr>
        <w:tc>
          <w:tcPr>
            <w:tcW w:type="dxa" w:w="21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At infinity</w:t>
            </w:r>
          </w:p>
        </w:tc>
        <w:tc>
          <w:tcPr>
            <w:tcW w:type="dxa" w:w="27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At focal point</w:t>
            </w:r>
          </w:p>
        </w:tc>
        <w:tc>
          <w:tcPr>
            <w:tcW w:type="dxa" w:w="201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Highly diminished</w:t>
            </w:r>
          </w:p>
        </w:tc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Real and inverted</w:t>
            </w:r>
          </w:p>
        </w:tc>
      </w:tr>
      <w:tr>
        <w:tc>
          <w:tcPr>
            <w:tcW w:type="dxa" w:w="21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Beyond 2F</w:t>
            </w:r>
          </w:p>
        </w:tc>
        <w:tc>
          <w:tcPr>
            <w:tcW w:type="dxa" w:w="27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Between F and 2F</w:t>
            </w:r>
          </w:p>
        </w:tc>
        <w:tc>
          <w:tcPr>
            <w:tcW w:type="dxa" w:w="201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Diminished</w:t>
            </w:r>
          </w:p>
        </w:tc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Real and inverted</w:t>
            </w:r>
          </w:p>
        </w:tc>
      </w:tr>
      <w:tr>
        <w:tc>
          <w:tcPr>
            <w:tcW w:type="dxa" w:w="21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At 2F</w:t>
            </w:r>
          </w:p>
        </w:tc>
        <w:tc>
          <w:tcPr>
            <w:tcW w:type="dxa" w:w="27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At 2F</w:t>
            </w:r>
          </w:p>
        </w:tc>
        <w:tc>
          <w:tcPr>
            <w:tcW w:type="dxa" w:w="201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Same size</w:t>
            </w:r>
          </w:p>
        </w:tc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Real and inverted</w:t>
            </w:r>
          </w:p>
        </w:tc>
      </w:tr>
      <w:tr>
        <w:tc>
          <w:tcPr>
            <w:tcW w:type="dxa" w:w="21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Between F and 2F</w:t>
            </w:r>
          </w:p>
        </w:tc>
        <w:tc>
          <w:tcPr>
            <w:tcW w:type="dxa" w:w="27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Beyond 2F</w:t>
            </w:r>
          </w:p>
        </w:tc>
        <w:tc>
          <w:tcPr>
            <w:tcW w:type="dxa" w:w="201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Magnified</w:t>
            </w:r>
          </w:p>
        </w:tc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Real and inverted</w:t>
            </w:r>
          </w:p>
        </w:tc>
      </w:tr>
      <w:tr>
        <w:tc>
          <w:tcPr>
            <w:tcW w:type="dxa" w:w="21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At F</w:t>
            </w:r>
          </w:p>
        </w:tc>
        <w:tc>
          <w:tcPr>
            <w:tcW w:type="dxa" w:w="27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At infinity</w:t>
            </w:r>
          </w:p>
        </w:tc>
        <w:tc>
          <w:tcPr>
            <w:tcW w:type="dxa" w:w="201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Highly magnified</w:t>
            </w:r>
          </w:p>
        </w:tc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Real and inverted</w:t>
            </w:r>
          </w:p>
        </w:tc>
      </w:tr>
      <w:tr>
        <w:tc>
          <w:tcPr>
            <w:tcW w:type="dxa" w:w="21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Between F and O</w:t>
            </w:r>
          </w:p>
        </w:tc>
        <w:tc>
          <w:tcPr>
            <w:tcW w:type="dxa" w:w="27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On same side as object</w:t>
            </w:r>
          </w:p>
        </w:tc>
        <w:tc>
          <w:tcPr>
            <w:tcW w:type="dxa" w:w="201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Magnified</w:t>
            </w:r>
          </w:p>
        </w:tc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Virtual and erect</w:t>
            </w:r>
          </w:p>
        </w:tc>
      </w:tr>
    </w:tbl>
    <w:p>
      <w:pPr>
        <w:widowControl/>
        <w:spacing w:after="20"/>
      </w:pPr>
    </w:p>
    <w:p>
      <w:pPr>
        <w:pStyle w:val="Heading2"/>
        <w:keepNext/>
        <w:widowControl/>
      </w:pPr>
      <w:r>
        <w:t>Activity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8F4E5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Aim:  </w:t>
            </w:r>
            <w:r>
              <w:t>To find the focal length of a convex lens.</w:t>
            </w:r>
          </w:p>
        </w:tc>
      </w:tr>
    </w:tbl>
    <w:p>
      <w:pPr>
        <w:widowControl/>
        <w:spacing w:after="20"/>
      </w:pPr>
    </w:p>
    <w:p>
      <w:pPr>
        <w:widowControl/>
      </w:pPr>
      <w:r>
        <w:rPr>
          <w:b/>
        </w:rPr>
        <w:t xml:space="preserve">Materials required: </w:t>
      </w:r>
      <w:r>
        <w:t>V-shaped stand, convex lens, scale, candle, screen.</w:t>
      </w:r>
    </w:p>
    <w:p>
      <w:pPr>
        <w:widowControl/>
      </w:pPr>
      <w:r>
        <w:rPr>
          <w:b/>
        </w:rPr>
        <w:t>Procedure</w:t>
      </w:r>
    </w:p>
    <w:p>
      <w:pPr>
        <w:widowControl/>
        <w:spacing w:after="40"/>
      </w:pPr>
      <w:r>
        <w:t>1. Fix the convex lens in the stand.</w:t>
      </w:r>
    </w:p>
    <w:p>
      <w:pPr>
        <w:widowControl/>
        <w:spacing w:after="40"/>
      </w:pPr>
      <w:r>
        <w:t>2. Place a candle in front of the lens.</w:t>
      </w:r>
    </w:p>
    <w:p>
      <w:pPr>
        <w:widowControl/>
        <w:spacing w:after="40"/>
      </w:pPr>
      <w:r>
        <w:t>3. Move the screen to obtain a clear image.</w:t>
      </w:r>
    </w:p>
    <w:p>
      <w:pPr>
        <w:widowControl/>
        <w:spacing w:after="40"/>
      </w:pPr>
      <w:r>
        <w:t>4. Measure the distance from lens to screen.</w:t>
      </w:r>
    </w:p>
    <w:p>
      <w:pPr>
        <w:widowControl/>
      </w:pPr>
      <w:r>
        <w:rPr>
          <w:b/>
        </w:rPr>
        <w:t xml:space="preserve">Observation: </w:t>
      </w:r>
      <w:r>
        <w:t>The measured distance for a sharp image is taken as the focal length in this activity.</w:t>
      </w:r>
    </w:p>
    <w:p>
      <w:pPr>
        <w:pStyle w:val="Heading2"/>
        <w:keepNext/>
        <w:widowControl/>
      </w:pPr>
      <w:r>
        <w:t>Activity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8F4E5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Aim:  </w:t>
            </w:r>
            <w:r>
              <w:t>To compare object distance and image distance for a lens.</w:t>
            </w:r>
          </w:p>
        </w:tc>
      </w:tr>
    </w:tbl>
    <w:p>
      <w:pPr>
        <w:widowControl/>
        <w:spacing w:after="20"/>
      </w:pPr>
    </w:p>
    <w:p>
      <w:pPr>
        <w:widowControl/>
      </w:pPr>
      <w:r>
        <w:rPr>
          <w:b/>
        </w:rPr>
        <w:t xml:space="preserve">Materials required: </w:t>
      </w:r>
      <w:r>
        <w:t>V-shaped stand, convex lens, scale, candle, screen.</w:t>
      </w:r>
    </w:p>
    <w:p>
      <w:pPr>
        <w:widowControl/>
      </w:pPr>
      <w:r>
        <w:rPr>
          <w:b/>
        </w:rPr>
        <w:t>Procedure</w:t>
      </w:r>
    </w:p>
    <w:p>
      <w:pPr>
        <w:widowControl/>
        <w:spacing w:after="40"/>
      </w:pPr>
      <w:r>
        <w:t>1. Place the lens in the stand and the candle in front.</w:t>
      </w:r>
    </w:p>
    <w:p>
      <w:pPr>
        <w:widowControl/>
        <w:spacing w:after="40"/>
      </w:pPr>
      <w:r>
        <w:t>2. Place the screen on the other side of the lens.</w:t>
      </w:r>
    </w:p>
    <w:p>
      <w:pPr>
        <w:widowControl/>
        <w:spacing w:after="40"/>
      </w:pPr>
      <w:r>
        <w:t>3. Adjust the screen to form a clear image.</w:t>
      </w:r>
    </w:p>
    <w:p>
      <w:pPr>
        <w:widowControl/>
        <w:spacing w:after="40"/>
      </w:pPr>
      <w:r>
        <w:t>4. Measure object and image distances for different object positions.</w:t>
      </w:r>
    </w:p>
    <w:p>
      <w:pPr>
        <w:widowControl/>
      </w:pPr>
      <w:r>
        <w:rPr>
          <w:b/>
        </w:rPr>
        <w:t xml:space="preserve">Observation: </w:t>
      </w:r>
      <w:r>
        <w:t>As object distance decreases, image distance is observed to increase in the stated activity.</w:t>
      </w:r>
    </w:p>
    <w:p>
      <w:pPr>
        <w:pStyle w:val="Heading2"/>
        <w:keepNext/>
        <w:widowControl/>
      </w:pPr>
      <w:r>
        <w:t>Convex lens vs concave lens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4896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Convex lens</w:t>
            </w:r>
          </w:p>
        </w:tc>
        <w:tc>
          <w:tcPr>
            <w:tcW w:type="dxa" w:w="4896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Concave lens</w:t>
            </w:r>
          </w:p>
        </w:tc>
      </w:tr>
      <w:tr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Can form real and virtual images.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Always forms a virtual image.</w:t>
            </w:r>
          </w:p>
        </w:tc>
      </w:tr>
      <w:tr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Can form a magnified image.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Image is always diminished in size.</w:t>
            </w:r>
          </w:p>
        </w:tc>
      </w:tr>
    </w:tbl>
    <w:p>
      <w:pPr>
        <w:widowControl/>
        <w:spacing w:after="20"/>
      </w:pPr>
    </w:p>
    <w:p>
      <w:pPr>
        <w:pStyle w:val="Heading2"/>
        <w:keepNext/>
        <w:widowControl/>
      </w:pPr>
      <w:r>
        <w:t>Lens formulae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D9EAF7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Lens formula  </w:t>
            </w:r>
            <w:r>
              <w:t>1/f = 1/v - 1/u</w:t>
            </w:r>
          </w:p>
        </w:tc>
      </w:tr>
    </w:tbl>
    <w:p>
      <w:pPr>
        <w:widowControl/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D9EAF7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Image formation relation  </w:t>
            </w:r>
            <w:r>
              <w:t>n2/v - n1/u = (n2 - n1)/R</w:t>
            </w:r>
          </w:p>
        </w:tc>
      </w:tr>
    </w:tbl>
    <w:p>
      <w:pPr>
        <w:widowControl/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D9EAF7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Lens maker formula  </w:t>
            </w:r>
            <w:r>
              <w:t>1/f = (n - 1)(1/R1 - 1/R2)</w:t>
            </w:r>
          </w:p>
        </w:tc>
      </w:tr>
    </w:tbl>
    <w:p>
      <w:pPr>
        <w:widowControl/>
        <w:spacing w:after="20"/>
      </w:pPr>
    </w:p>
    <w:p>
      <w:pPr>
        <w:pStyle w:val="Heading2"/>
        <w:keepNext/>
        <w:widowControl/>
      </w:pPr>
      <w:r>
        <w:t>Real image vs virtual image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4896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Real image</w:t>
            </w:r>
          </w:p>
        </w:tc>
        <w:tc>
          <w:tcPr>
            <w:tcW w:type="dxa" w:w="4896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Virtual image</w:t>
            </w:r>
          </w:p>
        </w:tc>
      </w:tr>
      <w:tr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Light rays actually meet after reflection/refraction.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Light rays appear to meet.</w:t>
            </w:r>
          </w:p>
        </w:tc>
      </w:tr>
      <w:tr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Can be projected on a screen.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Cannot be projected on a screen.</w:t>
            </w:r>
          </w:p>
        </w:tc>
      </w:tr>
      <w:tr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Inverted with respect to the object.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Erect with respect to the object.</w:t>
            </w:r>
          </w:p>
        </w:tc>
      </w:tr>
    </w:tbl>
    <w:p>
      <w:pPr>
        <w:widowControl/>
        <w:spacing w:after="20"/>
      </w:pPr>
    </w:p>
    <w:p>
      <w:pPr>
        <w:pStyle w:val="Heading2"/>
        <w:keepNext/>
        <w:widowControl/>
      </w:pPr>
      <w:r>
        <w:t>Activity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8F4E5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Aim:  </w:t>
            </w:r>
            <w:r>
              <w:t>To show that focal length depends on the medium.</w:t>
            </w:r>
          </w:p>
        </w:tc>
      </w:tr>
    </w:tbl>
    <w:p>
      <w:pPr>
        <w:widowControl/>
        <w:spacing w:after="20"/>
      </w:pPr>
    </w:p>
    <w:p>
      <w:pPr>
        <w:widowControl/>
      </w:pPr>
      <w:r>
        <w:rPr>
          <w:b/>
        </w:rPr>
        <w:t xml:space="preserve">Materials required: </w:t>
      </w:r>
      <w:r>
        <w:t>Lens holder, convex lens, water, beaker, stone.</w:t>
      </w:r>
    </w:p>
    <w:p>
      <w:pPr>
        <w:widowControl/>
      </w:pPr>
      <w:r>
        <w:rPr>
          <w:b/>
        </w:rPr>
        <w:t>Procedure</w:t>
      </w:r>
    </w:p>
    <w:p>
      <w:pPr>
        <w:widowControl/>
        <w:spacing w:after="40"/>
      </w:pPr>
      <w:r>
        <w:t>1. Arrange the lens in the holder as shown in the activity.</w:t>
      </w:r>
    </w:p>
    <w:p>
      <w:pPr>
        <w:widowControl/>
        <w:spacing w:after="40"/>
      </w:pPr>
      <w:r>
        <w:t>2. Adjust to obtain a clear image of the stone.</w:t>
      </w:r>
    </w:p>
    <w:p>
      <w:pPr>
        <w:widowControl/>
        <w:spacing w:after="40"/>
      </w:pPr>
      <w:r>
        <w:t>3. Find the focal length with the lens in water.</w:t>
      </w:r>
    </w:p>
    <w:p>
      <w:pPr>
        <w:widowControl/>
      </w:pPr>
      <w:r>
        <w:rPr>
          <w:b/>
        </w:rPr>
        <w:t xml:space="preserve">Observation: </w:t>
      </w:r>
      <w:r>
        <w:t>The focal length of a lens is observed to depend on the medium.</w:t>
      </w:r>
    </w:p>
    <w:p>
      <w:pPr>
        <w:pStyle w:val="Heading1"/>
        <w:keepNext/>
        <w:widowControl/>
      </w:pPr>
      <w:r>
        <w:t>4. Human Eye and the Colourful World</w:t>
      </w:r>
    </w:p>
    <w:p>
      <w:pPr>
        <w:pStyle w:val="Heading2"/>
        <w:keepNext/>
        <w:widowControl/>
      </w:pPr>
      <w:r>
        <w:t>Vision basics</w:t>
      </w:r>
    </w:p>
    <w:p>
      <w:pPr>
        <w:pStyle w:val="ListBullet"/>
        <w:widowControl/>
        <w:spacing w:after="40"/>
      </w:pPr>
      <w:r>
        <w:t>Least distance of distinct vision: nearest distance at which a clear image can be seen. For a healthy person, about 25 cm.</w:t>
      </w:r>
    </w:p>
    <w:p>
      <w:pPr>
        <w:pStyle w:val="ListBullet"/>
        <w:widowControl/>
        <w:spacing w:after="40"/>
      </w:pPr>
      <w:r>
        <w:t>Values of about 1 to 2 m for aged people and 7 to 8 cm for children below 10 years are also given.</w:t>
      </w:r>
    </w:p>
    <w:p>
      <w:pPr>
        <w:pStyle w:val="ListBullet"/>
        <w:widowControl/>
        <w:spacing w:after="40"/>
      </w:pPr>
      <w:r>
        <w:t>Angle of vision: maximum angle at which the total image can be seen; about 60 degrees for a healthy person.</w:t>
      </w:r>
    </w:p>
    <w:p>
      <w:pPr>
        <w:widowControl/>
        <w:jc w:val="center"/>
      </w:pPr>
      <w:r>
        <w:drawing>
          <wp:inline xmlns:a="http://schemas.openxmlformats.org/drawingml/2006/main" xmlns:pic="http://schemas.openxmlformats.org/drawingml/2006/picture">
            <wp:extent cx="6217920" cy="269443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y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6944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keepNext/>
        <w:widowControl/>
      </w:pPr>
      <w:r>
        <w:t>Myopia / short-sightedness / near-sightedness</w:t>
      </w:r>
    </w:p>
    <w:p>
      <w:pPr>
        <w:pStyle w:val="ListBullet"/>
        <w:widowControl/>
        <w:spacing w:after="40"/>
      </w:pPr>
      <w:r>
        <w:t>Near objects are seen clearly, while distant objects are unclear.</w:t>
      </w:r>
    </w:p>
    <w:p>
      <w:pPr>
        <w:pStyle w:val="ListBullet"/>
        <w:widowControl/>
        <w:spacing w:after="40"/>
      </w:pPr>
      <w:r>
        <w:t>Focal length is given as less than 2.5 cm.</w:t>
      </w:r>
    </w:p>
    <w:p>
      <w:pPr>
        <w:pStyle w:val="ListBullet"/>
        <w:widowControl/>
        <w:spacing w:after="40"/>
      </w:pPr>
      <w:r>
        <w:t>Rays converge before the retina.</w:t>
      </w:r>
    </w:p>
    <w:p>
      <w:pPr>
        <w:pStyle w:val="ListBullet"/>
        <w:widowControl/>
        <w:spacing w:after="40"/>
      </w:pPr>
      <w:r>
        <w:t>The maximum distance for a clear image is called the far point.</w:t>
      </w:r>
    </w:p>
    <w:p>
      <w:pPr>
        <w:pStyle w:val="ListBullet"/>
        <w:widowControl/>
        <w:spacing w:after="40"/>
      </w:pPr>
      <w:r>
        <w:t>Correction: bi-concave lens.</w:t>
      </w:r>
    </w:p>
    <w:p>
      <w:pPr>
        <w:pStyle w:val="Heading2"/>
        <w:keepNext/>
        <w:widowControl/>
      </w:pPr>
      <w:r>
        <w:t>Hypermetropia / long-sightedness / far-sightedness</w:t>
      </w:r>
    </w:p>
    <w:p>
      <w:pPr>
        <w:pStyle w:val="ListBullet"/>
        <w:widowControl/>
        <w:spacing w:after="40"/>
      </w:pPr>
      <w:r>
        <w:t>Distant objects are seen clearly, while near objects are unclear.</w:t>
      </w:r>
    </w:p>
    <w:p>
      <w:pPr>
        <w:pStyle w:val="ListBullet"/>
        <w:widowControl/>
        <w:spacing w:after="40"/>
      </w:pPr>
      <w:r>
        <w:t>Focal length is given as greater than 2.27 cm.</w:t>
      </w:r>
    </w:p>
    <w:p>
      <w:pPr>
        <w:pStyle w:val="ListBullet"/>
        <w:widowControl/>
        <w:spacing w:after="40"/>
      </w:pPr>
      <w:r>
        <w:t>Rays converge after the retina.</w:t>
      </w:r>
    </w:p>
    <w:p>
      <w:pPr>
        <w:pStyle w:val="ListBullet"/>
        <w:widowControl/>
        <w:spacing w:after="40"/>
      </w:pPr>
      <w:r>
        <w:t>The minimum distance for clear image formation is called the near point.</w:t>
      </w:r>
    </w:p>
    <w:p>
      <w:pPr>
        <w:pStyle w:val="ListBullet"/>
        <w:widowControl/>
        <w:spacing w:after="40"/>
      </w:pPr>
      <w:r>
        <w:t>Correction: bi-convex lens.</w:t>
      </w:r>
    </w:p>
    <w:p>
      <w:pPr>
        <w:pStyle w:val="Heading2"/>
        <w:keepNext/>
        <w:widowControl/>
      </w:pPr>
      <w:r>
        <w:t>Power of lens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D9EAF7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Power (P)  </w:t>
            </w:r>
            <w:r>
              <w:t>Reciprocal of focal length. SI unit: dioptre.</w:t>
            </w:r>
          </w:p>
        </w:tc>
      </w:tr>
    </w:tbl>
    <w:p>
      <w:pPr>
        <w:widowControl/>
        <w:spacing w:after="20"/>
      </w:pPr>
    </w:p>
    <w:p>
      <w:pPr>
        <w:pStyle w:val="Heading2"/>
        <w:keepNext/>
        <w:widowControl/>
      </w:pPr>
      <w:r>
        <w:t>Refractive index of a prism - activity</w:t>
      </w:r>
    </w:p>
    <w:p>
      <w:pPr>
        <w:pStyle w:val="ListBullet"/>
        <w:widowControl/>
        <w:spacing w:after="40"/>
      </w:pPr>
      <w:r>
        <w:t>Place a prism on white chart and trace its outline P, Q and R.</w:t>
      </w:r>
    </w:p>
    <w:p>
      <w:pPr>
        <w:pStyle w:val="ListBullet"/>
        <w:widowControl/>
        <w:spacing w:after="40"/>
      </w:pPr>
      <w:r>
        <w:t>Take angle of prism A = 60 degrees.</w:t>
      </w:r>
    </w:p>
    <w:p>
      <w:pPr>
        <w:pStyle w:val="ListBullet"/>
        <w:widowControl/>
        <w:spacing w:after="40"/>
      </w:pPr>
      <w:r>
        <w:t>Draw a normal and incident ray, use pins, observe through the prism and mark emergent points.</w:t>
      </w:r>
    </w:p>
    <w:p>
      <w:pPr>
        <w:pStyle w:val="ListBullet"/>
        <w:widowControl/>
        <w:spacing w:after="40"/>
      </w:pPr>
      <w:r>
        <w:t>Extend rays and measure angles of incidence, emergence and deviation.</w:t>
      </w:r>
    </w:p>
    <w:p>
      <w:pPr>
        <w:pStyle w:val="ListBullet"/>
        <w:widowControl/>
        <w:spacing w:after="40"/>
      </w:pPr>
      <w:r>
        <w:t>The activity uses a graph of angle of deviation versus angle of incidence.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D9EAF7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Refractive index relation  </w:t>
            </w:r>
            <w:r>
              <w:t>n = sin((A + D)/2) / sin(A/2)</w:t>
            </w:r>
          </w:p>
        </w:tc>
      </w:tr>
    </w:tbl>
    <w:p>
      <w:pPr>
        <w:widowControl/>
        <w:spacing w:after="20"/>
      </w:pPr>
    </w:p>
    <w:p>
      <w:pPr>
        <w:pStyle w:val="Heading2"/>
        <w:keepNext/>
        <w:widowControl/>
      </w:pPr>
      <w:r>
        <w:t>Dispersion of light</w:t>
      </w:r>
    </w:p>
    <w:p>
      <w:pPr>
        <w:pStyle w:val="ListBullet"/>
        <w:widowControl/>
        <w:spacing w:after="40"/>
      </w:pPr>
      <w:r>
        <w:t>Dispersion is the splitting of white light into seven colours (VIBGYOR).</w:t>
      </w:r>
    </w:p>
    <w:p>
      <w:pPr>
        <w:pStyle w:val="ListBullet"/>
        <w:widowControl/>
        <w:spacing w:after="40"/>
      </w:pPr>
      <w:r>
        <w:t>The activity uses water, a mirror, light and a screen to observe the separated colours.</w:t>
      </w:r>
    </w:p>
    <w:p>
      <w:pPr>
        <w:pStyle w:val="ListBullet"/>
        <w:widowControl/>
        <w:spacing w:after="40"/>
      </w:pPr>
      <w:r>
        <w:t>Rainbow formation is explained through refraction/dispersion in water drops.</w:t>
      </w:r>
    </w:p>
    <w:p>
      <w:pPr>
        <w:pStyle w:val="ListBullet"/>
        <w:widowControl/>
        <w:spacing w:after="40"/>
      </w:pPr>
      <w:r>
        <w:t>Violet is stated to deviate most and red least.</w:t>
      </w:r>
    </w:p>
    <w:p>
      <w:pPr>
        <w:pStyle w:val="ListBullet"/>
        <w:widowControl/>
        <w:spacing w:after="40"/>
      </w:pPr>
      <w:r>
        <w:t>The rainbow formation angle is given as about 40 degrees to 42 degrees.</w:t>
      </w:r>
    </w:p>
    <w:p>
      <w:pPr>
        <w:pStyle w:val="Heading2"/>
        <w:keepNext/>
        <w:widowControl/>
      </w:pPr>
      <w:r>
        <w:t>Scattering of light</w:t>
      </w:r>
    </w:p>
    <w:p>
      <w:pPr>
        <w:pStyle w:val="ListBullet"/>
        <w:widowControl/>
        <w:spacing w:after="40"/>
      </w:pPr>
      <w:r>
        <w:t>Scattering is re-emission of light in different directions with different intensities.</w:t>
      </w:r>
    </w:p>
    <w:p>
      <w:pPr>
        <w:pStyle w:val="ListBullet"/>
        <w:widowControl/>
        <w:spacing w:after="40"/>
      </w:pPr>
      <w:r>
        <w:t>The activity uses hypo solution in a glass beaker and sulphuric acid.</w:t>
      </w:r>
    </w:p>
    <w:p>
      <w:pPr>
        <w:pStyle w:val="ListBullet"/>
        <w:widowControl/>
        <w:spacing w:after="40"/>
      </w:pPr>
      <w:r>
        <w:t>Blue appearance of the sky is linked to scattering of shorter wavelengths.</w:t>
      </w:r>
    </w:p>
    <w:p>
      <w:pPr>
        <w:pStyle w:val="ListBullet"/>
        <w:widowControl/>
        <w:spacing w:after="40"/>
      </w:pPr>
      <w:r>
        <w:t>Red appearance near sunrise and sunset is linked to the long path of sunlight through the atmosphere.</w:t>
      </w:r>
    </w:p>
    <w:p>
      <w:pPr>
        <w:pStyle w:val="ListBullet"/>
        <w:widowControl/>
        <w:spacing w:after="40"/>
      </w:pPr>
      <w:r>
        <w:t>On a hot day, water vapour/particles can scatter light and make the sky appear white.</w:t>
      </w:r>
    </w:p>
    <w:p>
      <w:pPr>
        <w:pStyle w:val="Heading1"/>
        <w:keepNext/>
        <w:widowControl/>
      </w:pPr>
      <w:r>
        <w:t>5. Structure of Atom</w:t>
      </w:r>
    </w:p>
    <w:p>
      <w:pPr>
        <w:pStyle w:val="Heading2"/>
        <w:keepNext/>
        <w:widowControl/>
      </w:pPr>
      <w:r>
        <w:t>Electromagnetic spectrum and Planck constant</w:t>
      </w:r>
    </w:p>
    <w:p>
      <w:pPr>
        <w:pStyle w:val="ListBullet"/>
        <w:widowControl/>
        <w:spacing w:after="40"/>
      </w:pPr>
      <w:r>
        <w:t>Electromagnetic spectrum: group of wavelengths of electromagnetic radiations.</w:t>
      </w:r>
    </w:p>
    <w:p>
      <w:pPr>
        <w:pStyle w:val="ListBullet"/>
        <w:widowControl/>
        <w:spacing w:after="40"/>
      </w:pPr>
      <w:r>
        <w:t>Planck constant: 6.626 x 10^-34 J s.</w:t>
      </w:r>
    </w:p>
    <w:p>
      <w:pPr>
        <w:pStyle w:val="Heading2"/>
        <w:keepNext/>
        <w:widowControl/>
      </w:pPr>
      <w:r>
        <w:t>Bohr's model - main points</w:t>
      </w:r>
    </w:p>
    <w:p>
      <w:pPr>
        <w:pStyle w:val="ListBullet"/>
        <w:widowControl/>
        <w:spacing w:after="40"/>
      </w:pPr>
      <w:r>
        <w:t>Atom has a small positively charged nucleus.</w:t>
      </w:r>
    </w:p>
    <w:p>
      <w:pPr>
        <w:pStyle w:val="ListBullet"/>
        <w:widowControl/>
        <w:spacing w:after="40"/>
      </w:pPr>
      <w:r>
        <w:t>Electrons surround the nucleus.</w:t>
      </w:r>
    </w:p>
    <w:p>
      <w:pPr>
        <w:pStyle w:val="ListBullet"/>
        <w:widowControl/>
        <w:spacing w:after="40"/>
      </w:pPr>
      <w:r>
        <w:t>Energy of an electron in a permitted orbit does not change.</w:t>
      </w:r>
    </w:p>
    <w:p>
      <w:pPr>
        <w:pStyle w:val="ListBullet"/>
        <w:widowControl/>
        <w:spacing w:after="40"/>
      </w:pPr>
      <w:r>
        <w:t>Energy is emitted or absorbed when an electron jumps between energy levels.</w:t>
      </w:r>
    </w:p>
    <w:p>
      <w:pPr>
        <w:pStyle w:val="ListBullet"/>
        <w:widowControl/>
        <w:spacing w:after="40"/>
      </w:pPr>
      <w:r>
        <w:t>Energy change is expressed as E = E2 - E1.</w:t>
      </w:r>
    </w:p>
    <w:p>
      <w:pPr>
        <w:pStyle w:val="ListBullet"/>
        <w:widowControl/>
        <w:spacing w:after="40"/>
      </w:pPr>
      <w:r>
        <w:t>The model explains the spectrum of hydrogen.</w:t>
      </w:r>
    </w:p>
    <w:p>
      <w:pPr>
        <w:pStyle w:val="Heading2"/>
        <w:keepNext/>
        <w:widowControl/>
      </w:pPr>
      <w:r>
        <w:t>Limitations stated</w:t>
      </w:r>
    </w:p>
    <w:p>
      <w:pPr>
        <w:pStyle w:val="ListBullet"/>
        <w:widowControl/>
        <w:spacing w:after="40"/>
      </w:pPr>
      <w:r>
        <w:t>Does not explain splitting of line spectra.</w:t>
      </w:r>
    </w:p>
    <w:p>
      <w:pPr>
        <w:pStyle w:val="ListBullet"/>
        <w:widowControl/>
        <w:spacing w:after="40"/>
      </w:pPr>
      <w:r>
        <w:t>Fails to explain the Zeeman and Stark effects.</w:t>
      </w:r>
    </w:p>
    <w:p>
      <w:pPr>
        <w:widowControl/>
        <w:jc w:val="center"/>
      </w:pPr>
      <w:r>
        <w:drawing>
          <wp:inline xmlns:a="http://schemas.openxmlformats.org/drawingml/2006/main" xmlns:pic="http://schemas.openxmlformats.org/drawingml/2006/picture">
            <wp:extent cx="6217920" cy="269443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o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6944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keepNext/>
        <w:widowControl/>
      </w:pPr>
      <w:r>
        <w:t>Quantum numbers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2448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Quantum number</w:t>
            </w:r>
          </w:p>
        </w:tc>
        <w:tc>
          <w:tcPr>
            <w:tcW w:type="dxa" w:w="1152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Symbol</w:t>
            </w:r>
          </w:p>
        </w:tc>
        <w:tc>
          <w:tcPr>
            <w:tcW w:type="dxa" w:w="6624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What it describes / values</w:t>
            </w:r>
          </w:p>
        </w:tc>
      </w:tr>
      <w:tr>
        <w:tc>
          <w:tcPr>
            <w:tcW w:type="dxa" w:w="24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Principal</w:t>
            </w:r>
          </w:p>
        </w:tc>
        <w:tc>
          <w:tcPr>
            <w:tcW w:type="dxa" w:w="115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n</w:t>
            </w:r>
          </w:p>
        </w:tc>
        <w:tc>
          <w:tcPr>
            <w:tcW w:type="dxa" w:w="66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Shell size and energy; K, L, M, N...; positive integers 1,2,3...</w:t>
            </w:r>
          </w:p>
        </w:tc>
      </w:tr>
      <w:tr>
        <w:tc>
          <w:tcPr>
            <w:tcW w:type="dxa" w:w="24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Angular momentum</w:t>
            </w:r>
          </w:p>
        </w:tc>
        <w:tc>
          <w:tcPr>
            <w:tcW w:type="dxa" w:w="115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l</w:t>
            </w:r>
          </w:p>
        </w:tc>
        <w:tc>
          <w:tcPr>
            <w:tcW w:type="dxa" w:w="66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Orbital shape; integer values 0 to n-1 (s, p, d, f correspond to 0,1,2,3).</w:t>
            </w:r>
          </w:p>
        </w:tc>
      </w:tr>
      <w:tr>
        <w:tc>
          <w:tcPr>
            <w:tcW w:type="dxa" w:w="24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Magnetic</w:t>
            </w:r>
          </w:p>
        </w:tc>
        <w:tc>
          <w:tcPr>
            <w:tcW w:type="dxa" w:w="115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m_l</w:t>
            </w:r>
          </w:p>
        </w:tc>
        <w:tc>
          <w:tcPr>
            <w:tcW w:type="dxa" w:w="66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Orientation of orbital; values from -l to +l including 0.</w:t>
            </w:r>
          </w:p>
        </w:tc>
      </w:tr>
      <w:tr>
        <w:tc>
          <w:tcPr>
            <w:tcW w:type="dxa" w:w="24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Spin</w:t>
            </w:r>
          </w:p>
        </w:tc>
        <w:tc>
          <w:tcPr>
            <w:tcW w:type="dxa" w:w="115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m_s</w:t>
            </w:r>
          </w:p>
        </w:tc>
        <w:tc>
          <w:tcPr>
            <w:tcW w:type="dxa" w:w="66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Spin orientation; +1/2 or -1/2.</w:t>
            </w:r>
          </w:p>
        </w:tc>
      </w:tr>
    </w:tbl>
    <w:p>
      <w:pPr>
        <w:widowControl/>
        <w:spacing w:after="20"/>
      </w:pPr>
    </w:p>
    <w:p>
      <w:pPr>
        <w:pStyle w:val="Heading2"/>
        <w:keepNext/>
        <w:widowControl/>
      </w:pPr>
      <w:r>
        <w:t>Shell capacity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592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Shell</w:t>
            </w:r>
          </w:p>
        </w:tc>
        <w:tc>
          <w:tcPr>
            <w:tcW w:type="dxa" w:w="1584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K</w:t>
            </w:r>
          </w:p>
        </w:tc>
        <w:tc>
          <w:tcPr>
            <w:tcW w:type="dxa" w:w="1584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L</w:t>
            </w:r>
          </w:p>
        </w:tc>
        <w:tc>
          <w:tcPr>
            <w:tcW w:type="dxa" w:w="1584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M</w:t>
            </w:r>
          </w:p>
        </w:tc>
        <w:tc>
          <w:tcPr>
            <w:tcW w:type="dxa" w:w="1584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N</w:t>
            </w:r>
          </w:p>
        </w:tc>
      </w:tr>
      <w:tr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n</w:t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No. of electrons</w:t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8</w:t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18</w:t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32</w:t>
            </w:r>
          </w:p>
        </w:tc>
      </w:tr>
    </w:tbl>
    <w:p>
      <w:pPr>
        <w:widowControl/>
        <w:spacing w:after="20"/>
      </w:pPr>
    </w:p>
    <w:p>
      <w:pPr>
        <w:pStyle w:val="Heading2"/>
        <w:keepNext/>
        <w:widowControl/>
      </w:pPr>
      <w:r>
        <w:t>Orbital capacities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592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Orbital</w:t>
            </w:r>
          </w:p>
        </w:tc>
        <w:tc>
          <w:tcPr>
            <w:tcW w:type="dxa" w:w="1584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s</w:t>
            </w:r>
          </w:p>
        </w:tc>
        <w:tc>
          <w:tcPr>
            <w:tcW w:type="dxa" w:w="1584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p</w:t>
            </w:r>
          </w:p>
        </w:tc>
        <w:tc>
          <w:tcPr>
            <w:tcW w:type="dxa" w:w="1584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d</w:t>
            </w:r>
          </w:p>
        </w:tc>
        <w:tc>
          <w:tcPr>
            <w:tcW w:type="dxa" w:w="1584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f</w:t>
            </w:r>
          </w:p>
        </w:tc>
      </w:tr>
      <w:tr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l</w:t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0</w:t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3</w:t>
            </w:r>
          </w:p>
        </w:tc>
      </w:tr>
      <w:tr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Maximum electrons</w:t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10</w:t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14</w:t>
            </w:r>
          </w:p>
        </w:tc>
      </w:tr>
    </w:tbl>
    <w:p>
      <w:pPr>
        <w:widowControl/>
        <w:spacing w:after="20"/>
      </w:pPr>
    </w:p>
    <w:p>
      <w:pPr>
        <w:pStyle w:val="Heading2"/>
        <w:keepNext/>
        <w:widowControl/>
      </w:pPr>
      <w:r>
        <w:t>Electronic configuration rules</w:t>
      </w:r>
    </w:p>
    <w:p>
      <w:pPr>
        <w:pStyle w:val="ListBullet"/>
        <w:widowControl/>
        <w:spacing w:after="40"/>
      </w:pPr>
      <w:r>
        <w:t>Electronic configuration: distribution of electrons in shells and subshells.</w:t>
      </w:r>
    </w:p>
    <w:p>
      <w:pPr>
        <w:pStyle w:val="ListBullet"/>
        <w:widowControl/>
        <w:spacing w:after="40"/>
      </w:pPr>
      <w:r>
        <w:t>Pauli exclusion principle: no two electrons have the same four quantum numbers.</w:t>
      </w:r>
    </w:p>
    <w:p>
      <w:pPr>
        <w:pStyle w:val="ListBullet"/>
        <w:widowControl/>
        <w:spacing w:after="40"/>
      </w:pPr>
      <w:r>
        <w:t>Aufbau principle: ground-state configuration is built by filling lower-energy orbitals first.</w:t>
      </w:r>
    </w:p>
    <w:p>
      <w:pPr>
        <w:pStyle w:val="ListBullet"/>
        <w:widowControl/>
        <w:spacing w:after="40"/>
      </w:pPr>
      <w:r>
        <w:t>Hund rule: pairing starts only after available orbitals are singly filled.</w:t>
      </w:r>
    </w:p>
    <w:p>
      <w:pPr>
        <w:pStyle w:val="Heading2"/>
        <w:keepNext/>
        <w:widowControl/>
      </w:pPr>
      <w:r>
        <w:t>Orbit vs orbital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4896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Orbit</w:t>
            </w:r>
          </w:p>
        </w:tc>
        <w:tc>
          <w:tcPr>
            <w:tcW w:type="dxa" w:w="4896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Orbital</w:t>
            </w:r>
          </w:p>
        </w:tc>
      </w:tr>
      <w:tr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Path around the nucleus in which electron revolves.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Region around the nucleus where probability of finding an electron is maximum.</w:t>
            </w:r>
          </w:p>
        </w:tc>
      </w:tr>
      <w:tr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Circular or elliptical path.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May be spherical, dumb-bell or double dumb-bell in shape.</w:t>
            </w:r>
          </w:p>
        </w:tc>
      </w:tr>
      <w:tr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Represents electron movement in one plane.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Represents electron movement in three-dimensional space.</w:t>
            </w:r>
          </w:p>
        </w:tc>
      </w:tr>
    </w:tbl>
    <w:p>
      <w:pPr>
        <w:widowControl/>
        <w:spacing w:after="20"/>
      </w:pPr>
    </w:p>
    <w:p>
      <w:pPr>
        <w:pStyle w:val="Heading1"/>
        <w:keepNext/>
        <w:widowControl/>
      </w:pPr>
      <w:r>
        <w:t>6. Classification of Elements and the Periodic Table</w:t>
      </w:r>
    </w:p>
    <w:p>
      <w:pPr>
        <w:pStyle w:val="Heading2"/>
        <w:keepNext/>
        <w:widowControl/>
      </w:pPr>
      <w:r>
        <w:t>Why classify elements?</w:t>
      </w:r>
    </w:p>
    <w:p>
      <w:pPr>
        <w:pStyle w:val="ListBullet"/>
        <w:widowControl/>
        <w:spacing w:after="40"/>
      </w:pPr>
      <w:r>
        <w:t>There are many elements.</w:t>
      </w:r>
    </w:p>
    <w:p>
      <w:pPr>
        <w:pStyle w:val="ListBullet"/>
        <w:widowControl/>
        <w:spacing w:after="40"/>
      </w:pPr>
      <w:r>
        <w:t>Studying their properties one by one is difficult.</w:t>
      </w:r>
    </w:p>
    <w:p>
      <w:pPr>
        <w:pStyle w:val="ListBullet"/>
        <w:widowControl/>
        <w:spacing w:after="40"/>
      </w:pPr>
      <w:r>
        <w:t>Classification helps us understand and compare their properties.</w:t>
      </w:r>
    </w:p>
    <w:p>
      <w:pPr>
        <w:pStyle w:val="Heading2"/>
        <w:keepNext/>
        <w:widowControl/>
      </w:pPr>
      <w:r>
        <w:t>Early classification ideas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2448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Idea</w:t>
            </w:r>
          </w:p>
        </w:tc>
        <w:tc>
          <w:tcPr>
            <w:tcW w:type="dxa" w:w="4320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Main statement</w:t>
            </w:r>
          </w:p>
        </w:tc>
        <w:tc>
          <w:tcPr>
            <w:tcW w:type="dxa" w:w="3456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Limitations mentioned</w:t>
            </w:r>
          </w:p>
        </w:tc>
      </w:tr>
      <w:tr>
        <w:tc>
          <w:tcPr>
            <w:tcW w:type="dxa" w:w="24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Dobereiner's triads</w:t>
            </w:r>
          </w:p>
        </w:tc>
        <w:tc>
          <w:tcPr>
            <w:tcW w:type="dxa" w:w="43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Elements arranged by atomic weight; middle atomic weight is the average of first and third. Examples: Li, Na, K; Ca, Sr, Ba.</w:t>
            </w:r>
          </w:p>
        </w:tc>
        <w:tc>
          <w:tcPr>
            <w:tcW w:type="dxa" w:w="34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Could not arrange all elements; failed for very low and very high masses.</w:t>
            </w:r>
          </w:p>
        </w:tc>
      </w:tr>
      <w:tr>
        <w:tc>
          <w:tcPr>
            <w:tcW w:type="dxa" w:w="24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Newlands' law of octaves</w:t>
            </w:r>
          </w:p>
        </w:tc>
        <w:tc>
          <w:tcPr>
            <w:tcW w:type="dxa" w:w="43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Elements arranged by increasing atomic weight; properties repeat at every eighth element.</w:t>
            </w:r>
          </w:p>
        </w:tc>
        <w:tc>
          <w:tcPr>
            <w:tcW w:type="dxa" w:w="34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Failed for elements heavier than Ca; no room for new elements; two elements could occupy the same slot.</w:t>
            </w:r>
          </w:p>
        </w:tc>
      </w:tr>
      <w:tr>
        <w:tc>
          <w:tcPr>
            <w:tcW w:type="dxa" w:w="24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Mendeleev's periodic law</w:t>
            </w:r>
          </w:p>
        </w:tc>
        <w:tc>
          <w:tcPr>
            <w:tcW w:type="dxa" w:w="43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Physical and chemical properties are periodic functions of atomic weight.</w:t>
            </w:r>
          </w:p>
        </w:tc>
        <w:tc>
          <w:tcPr>
            <w:tcW w:type="dxa" w:w="34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Anomalous pairs exist; dissimilar elements were placed together.</w:t>
            </w:r>
          </w:p>
        </w:tc>
      </w:tr>
    </w:tbl>
    <w:p>
      <w:pPr>
        <w:widowControl/>
        <w:spacing w:after="20"/>
      </w:pPr>
    </w:p>
    <w:p>
      <w:pPr>
        <w:pStyle w:val="Heading2"/>
        <w:keepNext/>
        <w:widowControl/>
      </w:pPr>
      <w:r>
        <w:t>Mendeleev's contributions</w:t>
      </w:r>
    </w:p>
    <w:p>
      <w:pPr>
        <w:pStyle w:val="ListBullet"/>
        <w:widowControl/>
        <w:spacing w:after="40"/>
      </w:pPr>
      <w:r>
        <w:t>Divided elements into groups and periods.</w:t>
      </w:r>
    </w:p>
    <w:p>
      <w:pPr>
        <w:pStyle w:val="ListBullet"/>
        <w:widowControl/>
        <w:spacing w:after="40"/>
      </w:pPr>
      <w:r>
        <w:t>Predicted properties of missing elements.</w:t>
      </w:r>
    </w:p>
    <w:p>
      <w:pPr>
        <w:pStyle w:val="ListBullet"/>
        <w:widowControl/>
        <w:spacing w:after="40"/>
      </w:pPr>
      <w:r>
        <w:t>Corrected some atomic weights.</w:t>
      </w:r>
    </w:p>
    <w:p>
      <w:pPr>
        <w:pStyle w:val="ListBullet"/>
        <w:widowControl/>
        <w:spacing w:after="40"/>
      </w:pPr>
      <w:r>
        <w:t>Named upcoming elements such as eka-boron (scandium), eka-aluminium (gallium) and eka-silicon (germanium).</w:t>
      </w:r>
    </w:p>
    <w:p>
      <w:pPr>
        <w:pStyle w:val="Heading2"/>
        <w:keepNext/>
        <w:widowControl/>
      </w:pPr>
      <w:r>
        <w:t>Modern periodic law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D9EAF7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Modern periodic law  </w:t>
            </w:r>
            <w:r>
              <w:t>Physical and chemical properties of elements are periodic functions of their atomic numbers or electronic configurations.</w:t>
            </w:r>
          </w:p>
        </w:tc>
      </w:tr>
    </w:tbl>
    <w:p>
      <w:pPr>
        <w:widowControl/>
        <w:spacing w:after="20"/>
      </w:pPr>
    </w:p>
    <w:p>
      <w:pPr>
        <w:pStyle w:val="ListBullet"/>
        <w:widowControl/>
        <w:spacing w:after="40"/>
      </w:pPr>
      <w:r>
        <w:t>Modern periodic table has 18 vertical columns called groups and 7 horizontal rows called periods.</w:t>
      </w:r>
    </w:p>
    <w:p>
      <w:pPr>
        <w:pStyle w:val="ListBullet"/>
        <w:widowControl/>
        <w:spacing w:after="40"/>
      </w:pPr>
      <w:r>
        <w:t>Elements are classified into s, p, d and f blocks according to the subshell receiving the last electron.</w:t>
      </w:r>
    </w:p>
    <w:p>
      <w:pPr>
        <w:pStyle w:val="Heading2"/>
        <w:keepNext/>
        <w:widowControl/>
      </w:pPr>
      <w:r>
        <w:t>Periodic trends - quick table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168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Property</w:t>
            </w:r>
          </w:p>
        </w:tc>
        <w:tc>
          <w:tcPr>
            <w:tcW w:type="dxa" w:w="3168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Down a group</w:t>
            </w:r>
          </w:p>
        </w:tc>
        <w:tc>
          <w:tcPr>
            <w:tcW w:type="dxa" w:w="4032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Across a period (left to right)</w:t>
            </w:r>
          </w:p>
        </w:tc>
      </w:tr>
      <w:tr>
        <w:tc>
          <w:tcPr>
            <w:tcW w:type="dxa" w:w="31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Atomic radius</w:t>
            </w:r>
          </w:p>
        </w:tc>
        <w:tc>
          <w:tcPr>
            <w:tcW w:type="dxa" w:w="31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Increases</w:t>
            </w:r>
          </w:p>
        </w:tc>
        <w:tc>
          <w:tcPr>
            <w:tcW w:type="dxa" w:w="40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Decreases</w:t>
            </w:r>
          </w:p>
        </w:tc>
      </w:tr>
      <w:tr>
        <w:tc>
          <w:tcPr>
            <w:tcW w:type="dxa" w:w="31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Electropositive nature</w:t>
            </w:r>
          </w:p>
        </w:tc>
        <w:tc>
          <w:tcPr>
            <w:tcW w:type="dxa" w:w="31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Increases</w:t>
            </w:r>
          </w:p>
        </w:tc>
        <w:tc>
          <w:tcPr>
            <w:tcW w:type="dxa" w:w="40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Decreases</w:t>
            </w:r>
          </w:p>
        </w:tc>
      </w:tr>
      <w:tr>
        <w:tc>
          <w:tcPr>
            <w:tcW w:type="dxa" w:w="31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Metallic nature</w:t>
            </w:r>
          </w:p>
        </w:tc>
        <w:tc>
          <w:tcPr>
            <w:tcW w:type="dxa" w:w="31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Increases</w:t>
            </w:r>
          </w:p>
        </w:tc>
        <w:tc>
          <w:tcPr>
            <w:tcW w:type="dxa" w:w="40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Decreases</w:t>
            </w:r>
          </w:p>
        </w:tc>
      </w:tr>
      <w:tr>
        <w:tc>
          <w:tcPr>
            <w:tcW w:type="dxa" w:w="31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Ionization energy</w:t>
            </w:r>
          </w:p>
        </w:tc>
        <w:tc>
          <w:tcPr>
            <w:tcW w:type="dxa" w:w="31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Decreases</w:t>
            </w:r>
          </w:p>
        </w:tc>
        <w:tc>
          <w:tcPr>
            <w:tcW w:type="dxa" w:w="40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Increases</w:t>
            </w:r>
          </w:p>
        </w:tc>
      </w:tr>
      <w:tr>
        <w:tc>
          <w:tcPr>
            <w:tcW w:type="dxa" w:w="31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Electron affinity</w:t>
            </w:r>
          </w:p>
        </w:tc>
        <w:tc>
          <w:tcPr>
            <w:tcW w:type="dxa" w:w="31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Decreases</w:t>
            </w:r>
          </w:p>
        </w:tc>
        <w:tc>
          <w:tcPr>
            <w:tcW w:type="dxa" w:w="40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Increases</w:t>
            </w:r>
          </w:p>
        </w:tc>
      </w:tr>
      <w:tr>
        <w:tc>
          <w:tcPr>
            <w:tcW w:type="dxa" w:w="31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Electronegativity</w:t>
            </w:r>
          </w:p>
        </w:tc>
        <w:tc>
          <w:tcPr>
            <w:tcW w:type="dxa" w:w="31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Decreases</w:t>
            </w:r>
          </w:p>
        </w:tc>
        <w:tc>
          <w:tcPr>
            <w:tcW w:type="dxa" w:w="40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Increases</w:t>
            </w:r>
          </w:p>
        </w:tc>
      </w:tr>
      <w:tr>
        <w:tc>
          <w:tcPr>
            <w:tcW w:type="dxa" w:w="31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Non-metallic nature</w:t>
            </w:r>
          </w:p>
        </w:tc>
        <w:tc>
          <w:tcPr>
            <w:tcW w:type="dxa" w:w="31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Decreases</w:t>
            </w:r>
          </w:p>
        </w:tc>
        <w:tc>
          <w:tcPr>
            <w:tcW w:type="dxa" w:w="40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Increases</w:t>
            </w:r>
          </w:p>
        </w:tc>
      </w:tr>
      <w:tr>
        <w:tc>
          <w:tcPr>
            <w:tcW w:type="dxa" w:w="31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Valency</w:t>
            </w:r>
          </w:p>
        </w:tc>
        <w:tc>
          <w:tcPr>
            <w:tcW w:type="dxa" w:w="31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Same pattern within a group</w:t>
            </w:r>
          </w:p>
        </w:tc>
        <w:tc>
          <w:tcPr>
            <w:tcW w:type="dxa" w:w="40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Increases 1 to 4, then decreases to 0</w:t>
            </w:r>
          </w:p>
        </w:tc>
      </w:tr>
    </w:tbl>
    <w:p>
      <w:pPr>
        <w:widowControl/>
        <w:spacing w:after="20"/>
      </w:pPr>
    </w:p>
    <w:p>
      <w:pPr>
        <w:pStyle w:val="Heading1"/>
        <w:keepNext/>
        <w:widowControl/>
      </w:pPr>
      <w:r>
        <w:t>7. Chemical Bonding</w:t>
      </w:r>
    </w:p>
    <w:p>
      <w:pPr>
        <w:pStyle w:val="Heading2"/>
        <w:keepNext/>
        <w:widowControl/>
      </w:pPr>
      <w:r>
        <w:t>Need for chemical bonding</w:t>
      </w:r>
    </w:p>
    <w:p>
      <w:pPr>
        <w:pStyle w:val="ListBullet"/>
        <w:widowControl/>
        <w:spacing w:after="40"/>
      </w:pPr>
      <w:r>
        <w:t>Atoms form bonds to attain stability.</w:t>
      </w:r>
    </w:p>
    <w:p>
      <w:pPr>
        <w:pStyle w:val="ListBullet"/>
        <w:widowControl/>
        <w:spacing w:after="40"/>
      </w:pPr>
      <w:r>
        <w:t>Chemical bond: force of attraction between atoms in a molecule.</w:t>
      </w:r>
    </w:p>
    <w:p>
      <w:pPr>
        <w:pStyle w:val="ListBullet"/>
        <w:widowControl/>
        <w:spacing w:after="40"/>
      </w:pPr>
      <w:r>
        <w:t>Lewis dot structure represents valence electrons as dots around the element symbol.</w:t>
      </w:r>
    </w:p>
    <w:p>
      <w:pPr>
        <w:pStyle w:val="ListBullet"/>
        <w:widowControl/>
        <w:spacing w:after="40"/>
      </w:pPr>
      <w:r>
        <w:t>Octet rule: atoms tend to gain eight electrons in the valence shell to reach a stable configuration.</w:t>
      </w:r>
    </w:p>
    <w:p>
      <w:pPr>
        <w:pStyle w:val="Heading2"/>
        <w:keepNext/>
        <w:widowControl/>
      </w:pPr>
      <w:r>
        <w:t>Ionic bond</w:t>
      </w:r>
    </w:p>
    <w:p>
      <w:pPr>
        <w:pStyle w:val="ListBullet"/>
        <w:widowControl/>
        <w:spacing w:after="40"/>
      </w:pPr>
      <w:r>
        <w:t>Ionic bond forms between oppositely charged ions.</w:t>
      </w:r>
    </w:p>
    <w:p>
      <w:pPr>
        <w:pStyle w:val="ListBullet"/>
        <w:widowControl/>
        <w:spacing w:after="40"/>
      </w:pPr>
      <w:r>
        <w:t>In NaCl formation, sodium loses an electron and chlorine gains it.</w:t>
      </w:r>
    </w:p>
    <w:p>
      <w:pPr>
        <w:pStyle w:val="ListBullet"/>
        <w:widowControl/>
        <w:spacing w:after="40"/>
      </w:pPr>
      <w:r>
        <w:t>MgCl2 formation is shown by loss of two electrons from Mg and gain by chlorine ions.</w:t>
      </w:r>
    </w:p>
    <w:p>
      <w:pPr>
        <w:pStyle w:val="Heading2"/>
        <w:keepNext/>
        <w:widowControl/>
      </w:pPr>
      <w:r>
        <w:t>Factors affecting ionic bond</w:t>
      </w:r>
    </w:p>
    <w:p>
      <w:pPr>
        <w:pStyle w:val="ListBullet"/>
        <w:widowControl/>
        <w:spacing w:after="40"/>
      </w:pPr>
      <w:r>
        <w:t>Atomic size</w:t>
      </w:r>
    </w:p>
    <w:p>
      <w:pPr>
        <w:pStyle w:val="ListBullet"/>
        <w:widowControl/>
        <w:spacing w:after="40"/>
      </w:pPr>
      <w:r>
        <w:t>Ionization potential</w:t>
      </w:r>
    </w:p>
    <w:p>
      <w:pPr>
        <w:pStyle w:val="ListBullet"/>
        <w:widowControl/>
        <w:spacing w:after="40"/>
      </w:pPr>
      <w:r>
        <w:t>Electron affinity</w:t>
      </w:r>
    </w:p>
    <w:p>
      <w:pPr>
        <w:pStyle w:val="ListBullet"/>
        <w:widowControl/>
        <w:spacing w:after="40"/>
      </w:pPr>
      <w:r>
        <w:t>Electronegativity</w:t>
      </w:r>
    </w:p>
    <w:p>
      <w:pPr>
        <w:pStyle w:val="Heading2"/>
        <w:keepNext/>
        <w:widowControl/>
      </w:pPr>
      <w:r>
        <w:t>Covalent bond</w:t>
      </w:r>
    </w:p>
    <w:p>
      <w:pPr>
        <w:pStyle w:val="ListBullet"/>
        <w:widowControl/>
        <w:spacing w:after="40"/>
      </w:pPr>
      <w:r>
        <w:t>Covalent bond is formed by mutual sharing of electrons between atoms.</w:t>
      </w:r>
    </w:p>
    <w:p>
      <w:pPr>
        <w:pStyle w:val="ListBullet"/>
        <w:widowControl/>
        <w:spacing w:after="40"/>
      </w:pPr>
      <w:r>
        <w:t>O2 is shown as an example of a double bond.</w:t>
      </w:r>
    </w:p>
    <w:p>
      <w:pPr>
        <w:pStyle w:val="ListBullet"/>
        <w:widowControl/>
        <w:spacing w:after="40"/>
      </w:pPr>
      <w:r>
        <w:t>N2 is shown as an example of a triple bond.</w:t>
      </w:r>
    </w:p>
    <w:p>
      <w:pPr>
        <w:pStyle w:val="Heading2"/>
        <w:keepNext/>
        <w:widowControl/>
      </w:pPr>
      <w:r>
        <w:t>VSEPR idea and molecular shapes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3312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Electron-pair arrangement</w:t>
            </w:r>
          </w:p>
        </w:tc>
        <w:tc>
          <w:tcPr>
            <w:tcW w:type="dxa" w:w="1584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Example</w:t>
            </w:r>
          </w:p>
        </w:tc>
        <w:tc>
          <w:tcPr>
            <w:tcW w:type="dxa" w:w="3024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Shape</w:t>
            </w:r>
          </w:p>
        </w:tc>
        <w:tc>
          <w:tcPr>
            <w:tcW w:type="dxa" w:w="2592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Bond angle</w:t>
            </w:r>
          </w:p>
        </w:tc>
      </w:tr>
      <w:tr>
        <w:tc>
          <w:tcPr>
            <w:tcW w:type="dxa" w:w="33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2 bond pairs</w:t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BeCl2</w:t>
            </w:r>
          </w:p>
        </w:tc>
        <w:tc>
          <w:tcPr>
            <w:tcW w:type="dxa" w:w="30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Linear</w:t>
            </w:r>
          </w:p>
        </w:tc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180 degrees</w:t>
            </w:r>
          </w:p>
        </w:tc>
      </w:tr>
      <w:tr>
        <w:tc>
          <w:tcPr>
            <w:tcW w:type="dxa" w:w="33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3 bond pairs</w:t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BF3</w:t>
            </w:r>
          </w:p>
        </w:tc>
        <w:tc>
          <w:tcPr>
            <w:tcW w:type="dxa" w:w="30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Trigonal planar</w:t>
            </w:r>
          </w:p>
        </w:tc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120 degrees</w:t>
            </w:r>
          </w:p>
        </w:tc>
      </w:tr>
      <w:tr>
        <w:tc>
          <w:tcPr>
            <w:tcW w:type="dxa" w:w="33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4 bond pairs</w:t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CH4</w:t>
            </w:r>
          </w:p>
        </w:tc>
        <w:tc>
          <w:tcPr>
            <w:tcW w:type="dxa" w:w="30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Tetrahedral</w:t>
            </w:r>
          </w:p>
        </w:tc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109.28 degrees</w:t>
            </w:r>
          </w:p>
        </w:tc>
      </w:tr>
      <w:tr>
        <w:tc>
          <w:tcPr>
            <w:tcW w:type="dxa" w:w="33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3 bond pairs + 1 lone pair</w:t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NH3</w:t>
            </w:r>
          </w:p>
        </w:tc>
        <w:tc>
          <w:tcPr>
            <w:tcW w:type="dxa" w:w="30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Trigonal pyramidal</w:t>
            </w:r>
          </w:p>
        </w:tc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107.48 degrees</w:t>
            </w:r>
          </w:p>
        </w:tc>
      </w:tr>
      <w:tr>
        <w:tc>
          <w:tcPr>
            <w:tcW w:type="dxa" w:w="33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2 bond pairs + 2 lone pairs</w:t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H2O</w:t>
            </w:r>
          </w:p>
        </w:tc>
        <w:tc>
          <w:tcPr>
            <w:tcW w:type="dxa" w:w="30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V-shaped / bent</w:t>
            </w:r>
          </w:p>
        </w:tc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104.31 degrees</w:t>
            </w:r>
          </w:p>
        </w:tc>
      </w:tr>
    </w:tbl>
    <w:p>
      <w:pPr>
        <w:widowControl/>
        <w:spacing w:after="20"/>
      </w:pPr>
    </w:p>
    <w:p>
      <w:pPr>
        <w:pStyle w:val="Heading2"/>
        <w:keepNext/>
        <w:widowControl/>
      </w:pPr>
      <w:r>
        <w:t>Sigma bond vs pi bond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4896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Sigma (sigma) bond</w:t>
            </w:r>
          </w:p>
        </w:tc>
        <w:tc>
          <w:tcPr>
            <w:tcW w:type="dxa" w:w="4896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Pi (pi) bond</w:t>
            </w:r>
          </w:p>
        </w:tc>
      </w:tr>
      <w:tr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Formed by end-to-end overlap of orbitals.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Formed by lateral overlap of orbitals.</w:t>
            </w:r>
          </w:p>
        </w:tc>
      </w:tr>
      <w:tr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Overlap is along the internuclear axis.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Overlap occurs above and below the internuclear axis.</w:t>
            </w:r>
          </w:p>
        </w:tc>
      </w:tr>
      <w:tr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Stronger bond.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Weaker bond.</w:t>
            </w:r>
          </w:p>
        </w:tc>
      </w:tr>
      <w:tr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Electron cloud is symmetrical around the bond axis.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Electron cloud is not symmetrical around the bond axis.</w:t>
            </w:r>
          </w:p>
        </w:tc>
      </w:tr>
      <w:tr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Free rotation is possible.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Rotation is restricted.</w:t>
            </w:r>
          </w:p>
        </w:tc>
      </w:tr>
    </w:tbl>
    <w:p>
      <w:pPr>
        <w:widowControl/>
        <w:spacing w:after="20"/>
      </w:pPr>
    </w:p>
    <w:p>
      <w:pPr>
        <w:pStyle w:val="Heading2"/>
        <w:keepNext/>
        <w:widowControl/>
      </w:pPr>
      <w:r>
        <w:t>O2 and N2 bonding</w:t>
      </w:r>
    </w:p>
    <w:p>
      <w:pPr>
        <w:pStyle w:val="ListBullet"/>
        <w:widowControl/>
        <w:spacing w:after="40"/>
      </w:pPr>
      <w:r>
        <w:t>O2: orbital overlap leads to one sigma bond and one pi bond, giving a double bond.</w:t>
      </w:r>
    </w:p>
    <w:p>
      <w:pPr>
        <w:pStyle w:val="ListBullet"/>
        <w:widowControl/>
        <w:spacing w:after="40"/>
      </w:pPr>
      <w:r>
        <w:t>N2: orbital overlap leads to one sigma bond and two pi bonds, giving a triple bond.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8F4E5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Covalence  </w:t>
            </w:r>
            <w:r>
              <w:t>Number of covalent bonds present. Valence means the combining capacity of an atom.</w:t>
            </w:r>
          </w:p>
        </w:tc>
      </w:tr>
    </w:tbl>
    <w:p>
      <w:pPr>
        <w:widowControl/>
        <w:spacing w:after="20"/>
      </w:pPr>
    </w:p>
    <w:p>
      <w:pPr>
        <w:pStyle w:val="Heading1"/>
        <w:keepNext/>
        <w:widowControl/>
      </w:pPr>
      <w:r>
        <w:t>8. Electric Current</w:t>
      </w:r>
    </w:p>
    <w:p>
      <w:pPr>
        <w:pStyle w:val="Heading2"/>
        <w:keepNext/>
        <w:widowControl/>
      </w:pPr>
      <w:r>
        <w:t>Basic quantities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2304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Quantity</w:t>
            </w:r>
          </w:p>
        </w:tc>
        <w:tc>
          <w:tcPr>
            <w:tcW w:type="dxa" w:w="5184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Meaning / formula</w:t>
            </w:r>
          </w:p>
        </w:tc>
        <w:tc>
          <w:tcPr>
            <w:tcW w:type="dxa" w:w="2304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SI unit</w:t>
            </w:r>
          </w:p>
        </w:tc>
      </w:tr>
      <w:tr>
        <w:tc>
          <w:tcPr>
            <w:tcW w:type="dxa" w:w="230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Current (I)</w:t>
            </w:r>
          </w:p>
        </w:tc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Charge flowing per unit time; I = Q/t</w:t>
            </w:r>
          </w:p>
        </w:tc>
        <w:tc>
          <w:tcPr>
            <w:tcW w:type="dxa" w:w="230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ampere (A)</w:t>
            </w:r>
          </w:p>
        </w:tc>
      </w:tr>
      <w:tr>
        <w:tc>
          <w:tcPr>
            <w:tcW w:type="dxa" w:w="230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Potential difference</w:t>
            </w:r>
          </w:p>
        </w:tc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Difference in electrical potential between two points</w:t>
            </w:r>
          </w:p>
        </w:tc>
        <w:tc>
          <w:tcPr>
            <w:tcW w:type="dxa" w:w="230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volt (V)</w:t>
            </w:r>
          </w:p>
        </w:tc>
      </w:tr>
      <w:tr>
        <w:tc>
          <w:tcPr>
            <w:tcW w:type="dxa" w:w="230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Resistance (R)</w:t>
            </w:r>
          </w:p>
        </w:tc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Opposition to current; in Ohm law V = IR</w:t>
            </w:r>
          </w:p>
        </w:tc>
        <w:tc>
          <w:tcPr>
            <w:tcW w:type="dxa" w:w="230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ohm</w:t>
            </w:r>
          </w:p>
        </w:tc>
      </w:tr>
      <w:tr>
        <w:tc>
          <w:tcPr>
            <w:tcW w:type="dxa" w:w="230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Power (P)</w:t>
            </w:r>
          </w:p>
        </w:tc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P = VI</w:t>
            </w:r>
          </w:p>
        </w:tc>
        <w:tc>
          <w:tcPr>
            <w:tcW w:type="dxa" w:w="230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watt (W)</w:t>
            </w:r>
          </w:p>
        </w:tc>
      </w:tr>
      <w:tr>
        <w:tc>
          <w:tcPr>
            <w:tcW w:type="dxa" w:w="230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Energy</w:t>
            </w:r>
          </w:p>
        </w:tc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Power x time</w:t>
            </w:r>
          </w:p>
        </w:tc>
        <w:tc>
          <w:tcPr>
            <w:tcW w:type="dxa" w:w="230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kWh; 1 kWh = 3.6 x 10^6 J</w:t>
            </w:r>
          </w:p>
        </w:tc>
      </w:tr>
    </w:tbl>
    <w:p>
      <w:pPr>
        <w:widowControl/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1D6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Charge fact  </w:t>
            </w:r>
            <w:r>
              <w:t>1 coulomb = 6.625 x 10^18 electrons.</w:t>
            </w:r>
          </w:p>
        </w:tc>
      </w:tr>
    </w:tbl>
    <w:p>
      <w:pPr>
        <w:widowControl/>
        <w:spacing w:after="20"/>
      </w:pPr>
    </w:p>
    <w:p>
      <w:pPr>
        <w:pStyle w:val="Heading2"/>
        <w:keepNext/>
        <w:widowControl/>
      </w:pPr>
      <w:r>
        <w:t>Ohm's law</w:t>
      </w:r>
    </w:p>
    <w:p>
      <w:pPr>
        <w:pStyle w:val="ListBullet"/>
        <w:widowControl/>
        <w:spacing w:after="40"/>
      </w:pPr>
      <w:r>
        <w:t>At constant temperature, voltage is directly proportional to current.</w:t>
      </w:r>
    </w:p>
    <w:p>
      <w:pPr>
        <w:pStyle w:val="ListBullet"/>
        <w:widowControl/>
        <w:spacing w:after="40"/>
      </w:pPr>
      <w:r>
        <w:t>V proportional to I and V = IR.</w:t>
      </w:r>
    </w:p>
    <w:p>
      <w:pPr>
        <w:pStyle w:val="ListBullet"/>
        <w:widowControl/>
        <w:spacing w:after="40"/>
      </w:pPr>
      <w:r>
        <w:t>Ohmic materials follow a straight-line V-I graph.</w:t>
      </w:r>
    </w:p>
    <w:p>
      <w:pPr>
        <w:pStyle w:val="ListBullet"/>
        <w:widowControl/>
        <w:spacing w:after="40"/>
      </w:pPr>
      <w:r>
        <w:t>Non-ohmic materials show a curved V-I graph.</w:t>
      </w:r>
    </w:p>
    <w:p>
      <w:pPr>
        <w:pStyle w:val="ListBullet"/>
        <w:widowControl/>
        <w:spacing w:after="40"/>
      </w:pPr>
      <w:r>
        <w:t>Ohm law is noted as not applicable to semiconductors and gaseous conductors.</w:t>
      </w:r>
    </w:p>
    <w:p>
      <w:pPr>
        <w:pStyle w:val="Heading2"/>
        <w:keepNext/>
        <w:widowControl/>
      </w:pPr>
      <w:r>
        <w:t>Activity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8F4E5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Aim:  </w:t>
            </w:r>
            <w:r>
              <w:t>To show that voltage is directly proportional to current.</w:t>
            </w:r>
          </w:p>
        </w:tc>
      </w:tr>
    </w:tbl>
    <w:p>
      <w:pPr>
        <w:widowControl/>
        <w:spacing w:after="20"/>
      </w:pPr>
    </w:p>
    <w:p>
      <w:pPr>
        <w:widowControl/>
      </w:pPr>
      <w:r>
        <w:rPr>
          <w:b/>
        </w:rPr>
        <w:t xml:space="preserve">Materials required: </w:t>
      </w:r>
      <w:r>
        <w:t>5 dry cells, wires, ammeter, voltmeter, iron/LED, key.</w:t>
      </w:r>
    </w:p>
    <w:p>
      <w:pPr>
        <w:widowControl/>
      </w:pPr>
      <w:r>
        <w:rPr>
          <w:b/>
        </w:rPr>
        <w:t>Procedure</w:t>
      </w:r>
    </w:p>
    <w:p>
      <w:pPr>
        <w:widowControl/>
        <w:spacing w:after="40"/>
      </w:pPr>
      <w:r>
        <w:t>1. Connect the circuit as shown in the experiment.</w:t>
      </w:r>
    </w:p>
    <w:p>
      <w:pPr>
        <w:widowControl/>
        <w:spacing w:after="40"/>
      </w:pPr>
      <w:r>
        <w:t>2. Close the key and note voltmeter and ammeter readings.</w:t>
      </w:r>
    </w:p>
    <w:p>
      <w:pPr>
        <w:widowControl/>
        <w:spacing w:after="40"/>
      </w:pPr>
      <w:r>
        <w:t>3. Repeat with 2 to 5 cells and record readings.</w:t>
      </w:r>
    </w:p>
    <w:p>
      <w:pPr>
        <w:widowControl/>
        <w:spacing w:after="40"/>
      </w:pPr>
      <w:r>
        <w:t>4. Calculate V/I and draw the graph.</w:t>
      </w:r>
    </w:p>
    <w:p>
      <w:pPr>
        <w:widowControl/>
      </w:pPr>
      <w:r>
        <w:rPr>
          <w:b/>
        </w:rPr>
        <w:t xml:space="preserve">Observation: </w:t>
      </w:r>
      <w:r>
        <w:t>For iron, voltage is proportional to current. The LED gives different readings/graph behavior.</w:t>
      </w:r>
    </w:p>
    <w:p>
      <w:pPr>
        <w:pStyle w:val="Heading2"/>
        <w:keepNext/>
        <w:widowControl/>
      </w:pPr>
      <w:r>
        <w:t>Factors affecting resistance</w:t>
      </w:r>
    </w:p>
    <w:p>
      <w:pPr>
        <w:pStyle w:val="ListBullet"/>
        <w:widowControl/>
        <w:spacing w:after="40"/>
      </w:pPr>
      <w:r>
        <w:t>Temperature: resistance changes with temperature.</w:t>
      </w:r>
    </w:p>
    <w:p>
      <w:pPr>
        <w:pStyle w:val="ListBullet"/>
        <w:widowControl/>
        <w:spacing w:after="40"/>
      </w:pPr>
      <w:r>
        <w:t>Nature of material: different materials have different resistance.</w:t>
      </w:r>
    </w:p>
    <w:p>
      <w:pPr>
        <w:pStyle w:val="ListBullet"/>
        <w:widowControl/>
        <w:spacing w:after="40"/>
      </w:pPr>
      <w:r>
        <w:t>Length: R is directly proportional to length (R proportional to l).</w:t>
      </w:r>
    </w:p>
    <w:p>
      <w:pPr>
        <w:pStyle w:val="ListBullet"/>
        <w:widowControl/>
        <w:spacing w:after="40"/>
      </w:pPr>
      <w:r>
        <w:t>Cross-sectional area: R is inversely proportional to area (R proportional to 1/A).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D9EAF7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Resistivity relation  </w:t>
            </w:r>
            <w:r>
              <w:t>rho = RA/l; SI unit: ohm metre.</w:t>
            </w:r>
          </w:p>
        </w:tc>
      </w:tr>
    </w:tbl>
    <w:p>
      <w:pPr>
        <w:widowControl/>
        <w:spacing w:after="20"/>
      </w:pPr>
    </w:p>
    <w:p>
      <w:pPr>
        <w:widowControl/>
        <w:jc w:val="center"/>
      </w:pPr>
      <w:r>
        <w:drawing>
          <wp:inline xmlns:a="http://schemas.openxmlformats.org/drawingml/2006/main" xmlns:pic="http://schemas.openxmlformats.org/drawingml/2006/picture">
            <wp:extent cx="6217920" cy="269443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rcui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6944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keepNext/>
        <w:widowControl/>
      </w:pPr>
      <w:r>
        <w:t>Series connection</w:t>
      </w:r>
    </w:p>
    <w:p>
      <w:pPr>
        <w:pStyle w:val="ListBullet"/>
        <w:widowControl/>
        <w:spacing w:after="40"/>
      </w:pPr>
      <w:r>
        <w:t>Current is the same through every part of the circuit.</w:t>
      </w:r>
    </w:p>
    <w:p>
      <w:pPr>
        <w:pStyle w:val="ListBullet"/>
        <w:widowControl/>
        <w:spacing w:after="40"/>
      </w:pPr>
      <w:r>
        <w:t>Total voltage = sum of individual voltages.</w:t>
      </w:r>
    </w:p>
    <w:p>
      <w:pPr>
        <w:pStyle w:val="ListBullet"/>
        <w:widowControl/>
        <w:spacing w:after="40"/>
      </w:pPr>
      <w:r>
        <w:t>Equivalent resistance: Req = R1 + R2 + R3 + ...</w:t>
      </w:r>
    </w:p>
    <w:p>
      <w:pPr>
        <w:pStyle w:val="Heading2"/>
        <w:keepNext/>
        <w:widowControl/>
      </w:pPr>
      <w:r>
        <w:t>Parallel connection</w:t>
      </w:r>
    </w:p>
    <w:p>
      <w:pPr>
        <w:pStyle w:val="ListBullet"/>
        <w:widowControl/>
        <w:spacing w:after="40"/>
      </w:pPr>
      <w:r>
        <w:t>Voltage is the same across each branch.</w:t>
      </w:r>
    </w:p>
    <w:p>
      <w:pPr>
        <w:pStyle w:val="ListBullet"/>
        <w:widowControl/>
        <w:spacing w:after="40"/>
      </w:pPr>
      <w:r>
        <w:t>Total current = I1 + I2 + I3 + ...</w:t>
      </w:r>
    </w:p>
    <w:p>
      <w:pPr>
        <w:pStyle w:val="ListBullet"/>
        <w:widowControl/>
        <w:spacing w:after="40"/>
      </w:pPr>
      <w:r>
        <w:t>Equivalent resistance: 1/Req = 1/R1 + 1/R2 + 1/R3 + ...</w:t>
      </w:r>
    </w:p>
    <w:p>
      <w:pPr>
        <w:pStyle w:val="Heading2"/>
        <w:keepNext/>
        <w:widowControl/>
      </w:pPr>
      <w:r>
        <w:t>Junction and loop laws</w:t>
      </w:r>
    </w:p>
    <w:p>
      <w:pPr>
        <w:pStyle w:val="ListBullet"/>
        <w:widowControl/>
        <w:spacing w:after="40"/>
      </w:pPr>
      <w:r>
        <w:t>Junction law: sum of currents entering a junction equals sum leaving it.</w:t>
      </w:r>
    </w:p>
    <w:p>
      <w:pPr>
        <w:pStyle w:val="ListBullet"/>
        <w:widowControl/>
        <w:spacing w:after="40"/>
      </w:pPr>
      <w:r>
        <w:t>Loop law: algebraic sum of all voltages in a closed loop is zero.</w:t>
      </w:r>
    </w:p>
    <w:p>
      <w:pPr>
        <w:pStyle w:val="Heading2"/>
        <w:keepNext/>
        <w:widowControl/>
      </w:pPr>
      <w:r>
        <w:t>Safety terms</w:t>
      </w:r>
    </w:p>
    <w:p>
      <w:pPr>
        <w:pStyle w:val="ListBullet"/>
        <w:widowControl/>
        <w:spacing w:after="40"/>
      </w:pPr>
      <w:r>
        <w:t>Overloading: current drawn from the mains exceeds its limit.</w:t>
      </w:r>
    </w:p>
    <w:p>
      <w:pPr>
        <w:pStyle w:val="ListBullet"/>
        <w:widowControl/>
        <w:spacing w:after="40"/>
      </w:pPr>
      <w:r>
        <w:t>Short circuit: low-resistance connection between conductors supplying power.</w:t>
      </w:r>
    </w:p>
    <w:p>
      <w:pPr>
        <w:pStyle w:val="ListBullet"/>
        <w:widowControl/>
        <w:spacing w:after="40"/>
      </w:pPr>
      <w:r>
        <w:t>Fuse: safety device in an electric circuit.</w:t>
      </w:r>
    </w:p>
    <w:p>
      <w:pPr>
        <w:pStyle w:val="ListBullet"/>
        <w:widowControl/>
        <w:spacing w:after="40"/>
      </w:pPr>
      <w:r>
        <w:t>Electric shock: current passes through the body after contact with an electrical energy source.</w:t>
      </w:r>
    </w:p>
    <w:p>
      <w:pPr>
        <w:pStyle w:val="Heading2"/>
        <w:keepNext/>
        <w:widowControl/>
      </w:pPr>
      <w:r>
        <w:t>Series vs parallel - advantages/disadvantages stated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1872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Connection</w:t>
            </w:r>
          </w:p>
        </w:tc>
        <w:tc>
          <w:tcPr>
            <w:tcW w:type="dxa" w:w="4320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Advantages</w:t>
            </w:r>
          </w:p>
        </w:tc>
        <w:tc>
          <w:tcPr>
            <w:tcW w:type="dxa" w:w="4608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Disadvantages</w:t>
            </w:r>
          </w:p>
        </w:tc>
      </w:tr>
      <w:tr>
        <w:tc>
          <w:tcPr>
            <w:tcW w:type="dxa" w:w="18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Parallel</w:t>
            </w:r>
          </w:p>
        </w:tc>
        <w:tc>
          <w:tcPr>
            <w:tcW w:type="dxa" w:w="43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Each unit gets equal voltage; easy to connect/disconnect without affecting other elements; alternate paths may allow current to continue.</w:t>
            </w:r>
          </w:p>
        </w:tc>
        <w:tc>
          <w:tcPr>
            <w:tcW w:type="dxa" w:w="460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Requires more wire; voltage is not increased; not suitable when exactly the same current is required through units.</w:t>
            </w:r>
          </w:p>
        </w:tc>
      </w:tr>
      <w:tr>
        <w:tc>
          <w:tcPr>
            <w:tcW w:type="dxa" w:w="18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Series</w:t>
            </w:r>
          </w:p>
        </w:tc>
        <w:tc>
          <w:tcPr>
            <w:tcW w:type="dxa" w:w="43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Does not overheat easily; easy to learn/make; can add more power devices for higher voltage output.</w:t>
            </w:r>
          </w:p>
        </w:tc>
        <w:tc>
          <w:tcPr>
            <w:tcW w:type="dxa" w:w="460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If one point breaks, the circuit breaks; total resistance increases as components increase.</w:t>
            </w:r>
          </w:p>
        </w:tc>
      </w:tr>
    </w:tbl>
    <w:p>
      <w:pPr>
        <w:widowControl/>
        <w:spacing w:after="20"/>
      </w:pPr>
    </w:p>
    <w:p>
      <w:pPr>
        <w:pStyle w:val="Heading1"/>
        <w:keepNext/>
        <w:widowControl/>
      </w:pPr>
      <w:r>
        <w:t>9. Electromagnetism</w:t>
      </w:r>
    </w:p>
    <w:p>
      <w:pPr>
        <w:pStyle w:val="Heading2"/>
        <w:keepNext/>
        <w:widowControl/>
      </w:pPr>
      <w:r>
        <w:t>Magnetic field, flux and flux density</w:t>
      </w:r>
    </w:p>
    <w:p>
      <w:pPr>
        <w:pStyle w:val="ListBullet"/>
        <w:widowControl/>
        <w:spacing w:after="40"/>
      </w:pPr>
      <w:r>
        <w:t>Magnetic field: space around a magnet where magnetic effect is present.</w:t>
      </w:r>
    </w:p>
    <w:p>
      <w:pPr>
        <w:pStyle w:val="ListBullet"/>
        <w:widowControl/>
        <w:spacing w:after="40"/>
      </w:pPr>
      <w:r>
        <w:t>Magnetic flux (Phi): number of magnetic field lines passing through an area perpendicular to the field; Phi = BA cos theta; SI unit weber.</w:t>
      </w:r>
    </w:p>
    <w:p>
      <w:pPr>
        <w:pStyle w:val="ListBullet"/>
        <w:widowControl/>
        <w:spacing w:after="40"/>
      </w:pPr>
      <w:r>
        <w:t>Magnetic flux density (B): magnetic flux per unit area perpendicular to the field; SI unit tesla.</w:t>
      </w:r>
    </w:p>
    <w:p>
      <w:pPr>
        <w:widowControl/>
        <w:jc w:val="center"/>
      </w:pPr>
      <w:r>
        <w:drawing>
          <wp:inline xmlns:a="http://schemas.openxmlformats.org/drawingml/2006/main" xmlns:pic="http://schemas.openxmlformats.org/drawingml/2006/picture">
            <wp:extent cx="6217920" cy="269443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gnet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6944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keepNext/>
        <w:widowControl/>
      </w:pPr>
      <w:r>
        <w:t>Activity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8F4E5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Aim:  </w:t>
            </w:r>
            <w:r>
              <w:t>To show that a current-carrying conductor produces a magnetic field.</w:t>
            </w:r>
          </w:p>
        </w:tc>
      </w:tr>
    </w:tbl>
    <w:p>
      <w:pPr>
        <w:widowControl/>
        <w:spacing w:after="20"/>
      </w:pPr>
    </w:p>
    <w:p>
      <w:pPr>
        <w:widowControl/>
      </w:pPr>
      <w:r>
        <w:rPr>
          <w:b/>
        </w:rPr>
        <w:t xml:space="preserve">Materials required: </w:t>
      </w:r>
      <w:r>
        <w:t>Wooden board, copper wire, battery, magnetic compass, wooden sticks.</w:t>
      </w:r>
    </w:p>
    <w:p>
      <w:pPr>
        <w:widowControl/>
      </w:pPr>
      <w:r>
        <w:rPr>
          <w:b/>
        </w:rPr>
        <w:t>Procedure</w:t>
      </w:r>
    </w:p>
    <w:p>
      <w:pPr>
        <w:widowControl/>
        <w:spacing w:after="40"/>
      </w:pPr>
      <w:r>
        <w:t>1. Arrange the conductor and battery circuit.</w:t>
      </w:r>
    </w:p>
    <w:p>
      <w:pPr>
        <w:widowControl/>
        <w:spacing w:after="40"/>
      </w:pPr>
      <w:r>
        <w:t>2. Pass current through the copper wire.</w:t>
      </w:r>
    </w:p>
    <w:p>
      <w:pPr>
        <w:widowControl/>
        <w:spacing w:after="40"/>
      </w:pPr>
      <w:r>
        <w:t>3. Place a magnetic compass below/near the wire.</w:t>
      </w:r>
    </w:p>
    <w:p>
      <w:pPr>
        <w:widowControl/>
        <w:spacing w:after="40"/>
      </w:pPr>
      <w:r>
        <w:t>4. Observe the compass deflection.</w:t>
      </w:r>
    </w:p>
    <w:p>
      <w:pPr>
        <w:widowControl/>
      </w:pPr>
      <w:r>
        <w:rPr>
          <w:b/>
        </w:rPr>
        <w:t xml:space="preserve">Observation: </w:t>
      </w:r>
      <w:r>
        <w:t>The compass pointer deflects due to the magnetic field produced by the current-carrying wire.</w:t>
      </w:r>
    </w:p>
    <w:p>
      <w:pPr>
        <w:pStyle w:val="Heading2"/>
        <w:keepNext/>
        <w:widowControl/>
      </w:pPr>
      <w:r>
        <w:t>Activity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8F4E5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Aim:  </w:t>
            </w:r>
            <w:r>
              <w:t>To show that magnetic field lines are closed loops.</w:t>
            </w:r>
          </w:p>
        </w:tc>
      </w:tr>
    </w:tbl>
    <w:p>
      <w:pPr>
        <w:widowControl/>
        <w:spacing w:after="20"/>
      </w:pPr>
    </w:p>
    <w:p>
      <w:pPr>
        <w:widowControl/>
      </w:pPr>
      <w:r>
        <w:rPr>
          <w:b/>
        </w:rPr>
        <w:t xml:space="preserve">Materials required: </w:t>
      </w:r>
      <w:r>
        <w:t>Cardboard, bar magnet, iron dust, compass.</w:t>
      </w:r>
    </w:p>
    <w:p>
      <w:pPr>
        <w:widowControl/>
      </w:pPr>
      <w:r>
        <w:rPr>
          <w:b/>
        </w:rPr>
        <w:t>Procedure</w:t>
      </w:r>
    </w:p>
    <w:p>
      <w:pPr>
        <w:widowControl/>
        <w:spacing w:after="40"/>
      </w:pPr>
      <w:r>
        <w:t>1. Place a bar magnet on white cardboard.</w:t>
      </w:r>
    </w:p>
    <w:p>
      <w:pPr>
        <w:widowControl/>
        <w:spacing w:after="40"/>
      </w:pPr>
      <w:r>
        <w:t>2. Sprinkle iron dust around it.</w:t>
      </w:r>
    </w:p>
    <w:p>
      <w:pPr>
        <w:widowControl/>
        <w:spacing w:after="40"/>
      </w:pPr>
      <w:r>
        <w:t>3. Tap the board gently and observe the pattern.</w:t>
      </w:r>
    </w:p>
    <w:p>
      <w:pPr>
        <w:widowControl/>
      </w:pPr>
      <w:r>
        <w:rPr>
          <w:b/>
        </w:rPr>
        <w:t xml:space="preserve">Observation: </w:t>
      </w:r>
      <w:r>
        <w:t>Closed field-line patterns are observed around the bar magnet.</w:t>
      </w:r>
    </w:p>
    <w:p>
      <w:pPr>
        <w:pStyle w:val="Heading2"/>
        <w:keepNext/>
        <w:widowControl/>
      </w:pPr>
      <w:r>
        <w:t>Straight wire, circular coil and solenoid</w:t>
      </w:r>
    </w:p>
    <w:p>
      <w:pPr>
        <w:pStyle w:val="ListBullet"/>
        <w:widowControl/>
        <w:spacing w:after="40"/>
      </w:pPr>
      <w:r>
        <w:t>A straight current-carrying wire produces circular magnetic field lines around it.</w:t>
      </w:r>
    </w:p>
    <w:p>
      <w:pPr>
        <w:pStyle w:val="ListBullet"/>
        <w:widowControl/>
        <w:spacing w:after="40"/>
      </w:pPr>
      <w:r>
        <w:t>A circular current-carrying coil produces a magnetic field.</w:t>
      </w:r>
    </w:p>
    <w:p>
      <w:pPr>
        <w:pStyle w:val="ListBullet"/>
        <w:widowControl/>
        <w:spacing w:after="40"/>
      </w:pPr>
      <w:r>
        <w:t>A current-carrying solenoid produces a magnetic field similar to a bar magnet.</w:t>
      </w:r>
    </w:p>
    <w:p>
      <w:pPr>
        <w:pStyle w:val="Heading2"/>
        <w:keepNext/>
        <w:widowControl/>
      </w:pPr>
      <w:r>
        <w:t>Electric motor</w:t>
      </w:r>
    </w:p>
    <w:p>
      <w:pPr>
        <w:pStyle w:val="ListBullet"/>
        <w:widowControl/>
        <w:spacing w:after="40"/>
      </w:pPr>
      <w:r>
        <w:t>Principle: converts electrical energy into mechanical energy.</w:t>
      </w:r>
    </w:p>
    <w:p>
      <w:pPr>
        <w:pStyle w:val="ListBullet"/>
        <w:widowControl/>
        <w:spacing w:after="40"/>
      </w:pPr>
      <w:r>
        <w:t>Main parts listed: field magnet, armature, slip rings and brushes.</w:t>
      </w:r>
    </w:p>
    <w:p>
      <w:pPr>
        <w:pStyle w:val="ListBullet"/>
        <w:widowControl/>
        <w:spacing w:after="40"/>
      </w:pPr>
      <w:r>
        <w:t>A rectangular copper coil is placed between the poles of a horseshoe magnet.</w:t>
      </w:r>
    </w:p>
    <w:p>
      <w:pPr>
        <w:pStyle w:val="ListBullet"/>
        <w:widowControl/>
        <w:spacing w:after="40"/>
      </w:pPr>
      <w:r>
        <w:t>Current in the coil produces rotation.</w:t>
      </w:r>
    </w:p>
    <w:p>
      <w:pPr>
        <w:pStyle w:val="ListBullet"/>
        <w:widowControl/>
        <w:spacing w:after="40"/>
      </w:pPr>
      <w:r>
        <w:t>During rotation, contact with the split/slip-ring arrangement changes so that the coil continues rotating.</w:t>
      </w:r>
    </w:p>
    <w:p>
      <w:pPr>
        <w:pStyle w:val="Heading2"/>
        <w:keepNext/>
        <w:widowControl/>
      </w:pPr>
      <w:r>
        <w:t>AC generator / dynamo</w:t>
      </w:r>
    </w:p>
    <w:p>
      <w:pPr>
        <w:pStyle w:val="ListBullet"/>
        <w:widowControl/>
        <w:spacing w:after="40"/>
      </w:pPr>
      <w:r>
        <w:t>Principle: converts mechanical energy into electrical energy.</w:t>
      </w:r>
    </w:p>
    <w:p>
      <w:pPr>
        <w:pStyle w:val="ListBullet"/>
        <w:widowControl/>
        <w:spacing w:after="40"/>
      </w:pPr>
      <w:r>
        <w:t>Main parts listed: field magnet, armature, slip rings and brushes.</w:t>
      </w:r>
    </w:p>
    <w:p>
      <w:pPr>
        <w:pStyle w:val="ListBullet"/>
        <w:widowControl/>
        <w:spacing w:after="40"/>
      </w:pPr>
      <w:r>
        <w:t>The rectangular coil rotates between magnetic poles.</w:t>
      </w:r>
    </w:p>
    <w:p>
      <w:pPr>
        <w:pStyle w:val="ListBullet"/>
        <w:widowControl/>
        <w:spacing w:after="40"/>
      </w:pPr>
      <w:r>
        <w:t>Current changes direction during rotation, producing alternating current (AC).</w:t>
      </w:r>
    </w:p>
    <w:p>
      <w:pPr>
        <w:pStyle w:val="Heading2"/>
        <w:keepNext/>
        <w:widowControl/>
      </w:pPr>
      <w:r>
        <w:t>Faraday's law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D9EAF7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Faraday's law  </w:t>
            </w:r>
            <w:r>
              <w:t>The induced EMF generated in a coil is equal to the rate of change of magnetic flux.</w:t>
            </w:r>
          </w:p>
        </w:tc>
      </w:tr>
    </w:tbl>
    <w:p>
      <w:pPr>
        <w:widowControl/>
        <w:spacing w:after="20"/>
      </w:pPr>
    </w:p>
    <w:p>
      <w:pPr>
        <w:pStyle w:val="Heading2"/>
        <w:keepNext/>
        <w:widowControl/>
      </w:pPr>
      <w:r>
        <w:t>Applications</w:t>
      </w:r>
    </w:p>
    <w:p>
      <w:pPr>
        <w:pStyle w:val="ListBullet"/>
        <w:widowControl/>
        <w:spacing w:after="40"/>
      </w:pPr>
      <w:r>
        <w:t>Security checking for detecting iron materials.</w:t>
      </w:r>
    </w:p>
    <w:p>
      <w:pPr>
        <w:pStyle w:val="ListBullet"/>
        <w:widowControl/>
        <w:spacing w:after="40"/>
      </w:pPr>
      <w:r>
        <w:t>Tape recorder operation.</w:t>
      </w:r>
    </w:p>
    <w:p>
      <w:pPr>
        <w:pStyle w:val="ListBullet"/>
        <w:widowControl/>
        <w:spacing w:after="40"/>
      </w:pPr>
      <w:r>
        <w:t>ATM card principle through electromagnetic induction.</w:t>
      </w:r>
    </w:p>
    <w:p>
      <w:pPr>
        <w:pStyle w:val="ListBullet"/>
        <w:widowControl/>
        <w:spacing w:after="40"/>
      </w:pPr>
      <w:r>
        <w:t>Induction stove.</w:t>
      </w:r>
    </w:p>
    <w:p>
      <w:pPr>
        <w:pStyle w:val="Heading1"/>
        <w:keepNext/>
        <w:widowControl/>
      </w:pPr>
      <w:r>
        <w:t>10. Metallurgy</w:t>
      </w:r>
    </w:p>
    <w:p>
      <w:pPr>
        <w:pStyle w:val="Heading2"/>
        <w:keepNext/>
        <w:widowControl/>
      </w:pPr>
      <w:r>
        <w:t>Definition and common ores</w:t>
      </w:r>
    </w:p>
    <w:p>
      <w:pPr>
        <w:pStyle w:val="ListBullet"/>
        <w:widowControl/>
        <w:spacing w:after="40"/>
      </w:pPr>
      <w:r>
        <w:t>Metallurgy: extraction of metals from their ores.</w:t>
      </w:r>
    </w:p>
    <w:p>
      <w:pPr>
        <w:pStyle w:val="ListBullet"/>
        <w:widowControl/>
        <w:spacing w:after="40"/>
      </w:pPr>
      <w:r>
        <w:t>Aluminium (Al) is identified as the most common metal in the earth.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456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Ore</w:t>
            </w:r>
          </w:p>
        </w:tc>
        <w:tc>
          <w:tcPr>
            <w:tcW w:type="dxa" w:w="6336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Formula shown</w:t>
            </w:r>
          </w:p>
        </w:tc>
      </w:tr>
      <w:tr>
        <w:tc>
          <w:tcPr>
            <w:tcW w:type="dxa" w:w="34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Bauxite</w:t>
            </w:r>
          </w:p>
        </w:tc>
        <w:tc>
          <w:tcPr>
            <w:tcW w:type="dxa" w:w="6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Al2O3.2H2O</w:t>
            </w:r>
          </w:p>
        </w:tc>
      </w:tr>
      <w:tr>
        <w:tc>
          <w:tcPr>
            <w:tcW w:type="dxa" w:w="34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Epsom salt</w:t>
            </w:r>
          </w:p>
        </w:tc>
        <w:tc>
          <w:tcPr>
            <w:tcW w:type="dxa" w:w="6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MgSO4.7H2O</w:t>
            </w:r>
          </w:p>
        </w:tc>
      </w:tr>
      <w:tr>
        <w:tc>
          <w:tcPr>
            <w:tcW w:type="dxa" w:w="34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Hematite</w:t>
            </w:r>
          </w:p>
        </w:tc>
        <w:tc>
          <w:tcPr>
            <w:tcW w:type="dxa" w:w="6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Fe2O3</w:t>
            </w:r>
          </w:p>
        </w:tc>
      </w:tr>
      <w:tr>
        <w:tc>
          <w:tcPr>
            <w:tcW w:type="dxa" w:w="34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Cinnabar</w:t>
            </w:r>
          </w:p>
        </w:tc>
        <w:tc>
          <w:tcPr>
            <w:tcW w:type="dxa" w:w="6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HgS</w:t>
            </w:r>
          </w:p>
        </w:tc>
      </w:tr>
      <w:tr>
        <w:tc>
          <w:tcPr>
            <w:tcW w:type="dxa" w:w="34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Carnallite</w:t>
            </w:r>
          </w:p>
        </w:tc>
        <w:tc>
          <w:tcPr>
            <w:tcW w:type="dxa" w:w="6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KCl.MgCl2.6H2O</w:t>
            </w:r>
          </w:p>
        </w:tc>
      </w:tr>
    </w:tbl>
    <w:p>
      <w:pPr>
        <w:widowControl/>
        <w:spacing w:after="20"/>
      </w:pPr>
    </w:p>
    <w:p>
      <w:pPr>
        <w:widowControl/>
        <w:jc w:val="center"/>
      </w:pPr>
      <w:r>
        <w:drawing>
          <wp:inline xmlns:a="http://schemas.openxmlformats.org/drawingml/2006/main" xmlns:pic="http://schemas.openxmlformats.org/drawingml/2006/picture">
            <wp:extent cx="6217920" cy="269443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tallurgy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6944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keepNext/>
        <w:widowControl/>
      </w:pPr>
      <w:r>
        <w:t>Main extraction stages</w:t>
      </w:r>
    </w:p>
    <w:p>
      <w:pPr>
        <w:pStyle w:val="ListBullet"/>
        <w:widowControl/>
        <w:spacing w:after="40"/>
      </w:pPr>
      <w:r>
        <w:t>Concentration or ore dressing.</w:t>
      </w:r>
    </w:p>
    <w:p>
      <w:pPr>
        <w:pStyle w:val="ListBullet"/>
        <w:widowControl/>
        <w:spacing w:after="40"/>
      </w:pPr>
      <w:r>
        <w:t>Extraction of metal from the ore.</w:t>
      </w:r>
    </w:p>
    <w:p>
      <w:pPr>
        <w:pStyle w:val="ListBullet"/>
        <w:widowControl/>
        <w:spacing w:after="40"/>
      </w:pPr>
      <w:r>
        <w:t>Purification / refining of metal.</w:t>
      </w:r>
    </w:p>
    <w:p>
      <w:pPr>
        <w:pStyle w:val="Heading2"/>
        <w:keepNext/>
        <w:widowControl/>
      </w:pPr>
      <w:r>
        <w:t>Concentration methods</w:t>
      </w:r>
    </w:p>
    <w:p>
      <w:pPr>
        <w:pStyle w:val="ListBullet"/>
        <w:widowControl/>
        <w:spacing w:after="40"/>
      </w:pPr>
      <w:r>
        <w:t>Hand picking: impurities removed by colour and size.</w:t>
      </w:r>
    </w:p>
    <w:p>
      <w:pPr>
        <w:pStyle w:val="ListBullet"/>
        <w:widowControl/>
        <w:spacing w:after="40"/>
      </w:pPr>
      <w:r>
        <w:t>Washing: separates less-dense impurities from denser material.</w:t>
      </w:r>
    </w:p>
    <w:p>
      <w:pPr>
        <w:pStyle w:val="ListBullet"/>
        <w:widowControl/>
        <w:spacing w:after="40"/>
      </w:pPr>
      <w:r>
        <w:t>Froth flotation: used for sulphide ores; sulphide ore particles are separated using froth.</w:t>
      </w:r>
    </w:p>
    <w:p>
      <w:pPr>
        <w:pStyle w:val="ListBullet"/>
        <w:widowControl/>
        <w:spacing w:after="40"/>
      </w:pPr>
      <w:r>
        <w:t>Magnetic separation: removes magnetic impurities or separates magnetic material.</w:t>
      </w:r>
    </w:p>
    <w:p>
      <w:pPr>
        <w:pStyle w:val="Heading2"/>
        <w:keepNext/>
        <w:widowControl/>
      </w:pPr>
      <w:r>
        <w:t>Extraction according to activity</w:t>
      </w:r>
    </w:p>
    <w:p>
      <w:pPr>
        <w:pStyle w:val="ListBullet"/>
        <w:widowControl/>
        <w:spacing w:after="40"/>
      </w:pPr>
      <w:r>
        <w:t>Highly active metals K, Na, Ca, Mg and Al: extraction by fused electrolysis.</w:t>
      </w:r>
    </w:p>
    <w:p>
      <w:pPr>
        <w:pStyle w:val="ListBullet"/>
        <w:widowControl/>
        <w:spacing w:after="40"/>
      </w:pPr>
      <w:r>
        <w:t>Moderately active metals Zn, Fe, Pb and Cu: sulphide/carbonate ores are converted to oxides and then reduced.</w:t>
      </w:r>
    </w:p>
    <w:p>
      <w:pPr>
        <w:pStyle w:val="ListBullet"/>
        <w:widowControl/>
        <w:spacing w:after="40"/>
      </w:pPr>
      <w:r>
        <w:t>Reduction with carbon: metal oxide reacts with carbon to form metal.</w:t>
      </w:r>
    </w:p>
    <w:p>
      <w:pPr>
        <w:pStyle w:val="ListBullet"/>
        <w:widowControl/>
        <w:spacing w:after="40"/>
      </w:pPr>
      <w:r>
        <w:t>Reduction with CO: metal oxide reacts with carbon monoxide to form metal.</w:t>
      </w:r>
    </w:p>
    <w:p>
      <w:pPr>
        <w:pStyle w:val="ListBullet"/>
        <w:widowControl/>
        <w:spacing w:after="40"/>
      </w:pPr>
      <w:r>
        <w:t>Self/auto reduction: partially roasted sulphide ore reacts further to form metal.</w:t>
      </w:r>
    </w:p>
    <w:p>
      <w:pPr>
        <w:pStyle w:val="ListBullet"/>
        <w:widowControl/>
        <w:spacing w:after="40"/>
      </w:pPr>
      <w:r>
        <w:t>Reduction with more reactive metals: a more active metal reduces the compound of a less active metal.</w:t>
      </w:r>
    </w:p>
    <w:p>
      <w:pPr>
        <w:pStyle w:val="Heading2"/>
        <w:keepNext/>
        <w:widowControl/>
      </w:pPr>
      <w:r>
        <w:t>Thermit reaction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1D6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Reaction shown  </w:t>
            </w:r>
            <w:r>
              <w:t>Fe2O3 + 2Al -&gt; Al2O3 + 2Fe + heat</w:t>
            </w:r>
          </w:p>
        </w:tc>
      </w:tr>
    </w:tbl>
    <w:p>
      <w:pPr>
        <w:widowControl/>
        <w:spacing w:after="20"/>
      </w:pPr>
    </w:p>
    <w:p>
      <w:pPr>
        <w:pStyle w:val="Heading2"/>
        <w:keepNext/>
        <w:widowControl/>
      </w:pPr>
      <w:r>
        <w:t>Refining methods</w:t>
      </w:r>
    </w:p>
    <w:p>
      <w:pPr>
        <w:pStyle w:val="ListBullet"/>
        <w:widowControl/>
        <w:spacing w:after="40"/>
      </w:pPr>
      <w:r>
        <w:t>Distillation: molten metal is distilled to obtain pure metal.</w:t>
      </w:r>
    </w:p>
    <w:p>
      <w:pPr>
        <w:pStyle w:val="ListBullet"/>
        <w:widowControl/>
        <w:spacing w:after="40"/>
      </w:pPr>
      <w:r>
        <w:t>Poling: molten metal is stirred with logs to produce slag.</w:t>
      </w:r>
    </w:p>
    <w:p>
      <w:pPr>
        <w:pStyle w:val="ListBullet"/>
        <w:widowControl/>
        <w:spacing w:after="40"/>
      </w:pPr>
      <w:r>
        <w:t>Liquation: low-melting metals are separated from high-melting materials.</w:t>
      </w:r>
    </w:p>
    <w:p>
      <w:pPr>
        <w:pStyle w:val="Heading2"/>
        <w:keepNext/>
        <w:widowControl/>
      </w:pPr>
      <w:r>
        <w:t>Corrosion activity - rusting of iron nails</w:t>
      </w:r>
    </w:p>
    <w:p>
      <w:pPr>
        <w:pStyle w:val="ListBullet"/>
        <w:widowControl/>
        <w:spacing w:after="40"/>
      </w:pPr>
      <w:r>
        <w:t>Three test tubes are prepared using iron nails under different conditions.</w:t>
      </w:r>
    </w:p>
    <w:p>
      <w:pPr>
        <w:pStyle w:val="ListBullet"/>
        <w:widowControl/>
        <w:spacing w:after="40"/>
      </w:pPr>
      <w:r>
        <w:t>One has water and air; one uses boiled water with oil; one uses a drying chemical.</w:t>
      </w:r>
    </w:p>
    <w:p>
      <w:pPr>
        <w:pStyle w:val="ListBullet"/>
        <w:widowControl/>
        <w:spacing w:after="40"/>
      </w:pPr>
      <w:r>
        <w:t>The observation states that rusting occurs where both air and water are available.</w:t>
      </w:r>
    </w:p>
    <w:p>
      <w:pPr>
        <w:pStyle w:val="Heading2"/>
        <w:keepNext/>
        <w:widowControl/>
      </w:pPr>
      <w:r>
        <w:t>Smelting, calcination and roasting</w:t>
      </w:r>
    </w:p>
    <w:p>
      <w:pPr>
        <w:pStyle w:val="ListBullet"/>
        <w:widowControl/>
        <w:spacing w:after="40"/>
      </w:pPr>
      <w:r>
        <w:t>Smelting: pyrometallurgical extraction using flux at high temperature.</w:t>
      </w:r>
    </w:p>
    <w:p>
      <w:pPr>
        <w:pStyle w:val="ListBullet"/>
        <w:widowControl/>
        <w:spacing w:after="40"/>
      </w:pPr>
      <w:r>
        <w:t>Flux: substance added to remove gangue from the ore.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4896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Calcination</w:t>
            </w:r>
          </w:p>
        </w:tc>
        <w:tc>
          <w:tcPr>
            <w:tcW w:type="dxa" w:w="4896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Roasting</w:t>
            </w:r>
          </w:p>
        </w:tc>
      </w:tr>
      <w:tr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Ore is heated in absence of air.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Ore is heated in presence of air.</w:t>
            </w:r>
          </w:p>
        </w:tc>
      </w:tr>
      <w:tr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Used for carbonate ores.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Used for sulphide ores.</w:t>
            </w:r>
          </w:p>
        </w:tc>
      </w:tr>
      <w:tr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Example: CaCO3 -&gt; CaO + CO2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Example: 2PbS + 3O2 -&gt; 2PbO + 2SO2</w:t>
            </w:r>
          </w:p>
        </w:tc>
      </w:tr>
    </w:tbl>
    <w:p>
      <w:pPr>
        <w:widowControl/>
        <w:spacing w:after="20"/>
      </w:pPr>
    </w:p>
    <w:p>
      <w:pPr>
        <w:pStyle w:val="Heading2"/>
        <w:keepNext/>
        <w:widowControl/>
      </w:pPr>
      <w:r>
        <w:t>Furnaces</w:t>
      </w:r>
    </w:p>
    <w:p>
      <w:pPr>
        <w:pStyle w:val="ListBullet"/>
        <w:widowControl/>
        <w:spacing w:after="40"/>
      </w:pPr>
      <w:r>
        <w:t>Furnace parts listed: hearth, fire box and chimney.</w:t>
      </w:r>
    </w:p>
    <w:p>
      <w:pPr>
        <w:pStyle w:val="ListBullet"/>
        <w:widowControl/>
        <w:spacing w:after="40"/>
      </w:pPr>
      <w:r>
        <w:t>Hearth: place where ore is kept.</w:t>
      </w:r>
    </w:p>
    <w:p>
      <w:pPr>
        <w:pStyle w:val="ListBullet"/>
        <w:widowControl/>
        <w:spacing w:after="40"/>
      </w:pPr>
      <w:r>
        <w:t>Fire box: place where fuel is kept.</w:t>
      </w:r>
    </w:p>
    <w:p>
      <w:pPr>
        <w:pStyle w:val="ListBullet"/>
        <w:widowControl/>
        <w:spacing w:after="40"/>
      </w:pPr>
      <w:r>
        <w:t>Chimney: outlet for waste gases.</w:t>
      </w:r>
    </w:p>
    <w:p>
      <w:pPr>
        <w:pStyle w:val="ListBullet"/>
        <w:widowControl/>
        <w:spacing w:after="40"/>
      </w:pPr>
      <w:r>
        <w:t>Reverberatory furnace: used for pyrometallurgical processes; fire box and hearth are separated.</w:t>
      </w:r>
    </w:p>
    <w:p>
      <w:pPr>
        <w:pStyle w:val="ListBullet"/>
        <w:widowControl/>
        <w:spacing w:after="40"/>
      </w:pPr>
      <w:r>
        <w:t>Blast furnace: used for pyrometallurgical processes; fire box and hearth are combined in a large chamber.</w:t>
      </w:r>
    </w:p>
    <w:p>
      <w:pPr>
        <w:pStyle w:val="Heading1"/>
        <w:keepNext/>
        <w:widowControl/>
      </w:pPr>
      <w:r>
        <w:t>11. Carbon and Compounds</w:t>
      </w:r>
    </w:p>
    <w:p>
      <w:pPr>
        <w:pStyle w:val="Heading2"/>
        <w:keepNext/>
        <w:widowControl/>
      </w:pPr>
      <w:r>
        <w:t>Carbon basics</w:t>
      </w:r>
    </w:p>
    <w:p>
      <w:pPr>
        <w:pStyle w:val="ListBullet"/>
        <w:widowControl/>
        <w:spacing w:after="40"/>
      </w:pPr>
      <w:r>
        <w:t>Carbon is a non-metal and belongs to group 14 (IVA).</w:t>
      </w:r>
    </w:p>
    <w:p>
      <w:pPr>
        <w:pStyle w:val="ListBullet"/>
        <w:widowControl/>
        <w:spacing w:after="40"/>
      </w:pPr>
      <w:r>
        <w:t>Carbon has 4 electrons in its valence shell.</w:t>
      </w:r>
    </w:p>
    <w:p>
      <w:pPr>
        <w:pStyle w:val="ListBullet"/>
        <w:widowControl/>
        <w:spacing w:after="40"/>
      </w:pPr>
      <w:r>
        <w:t>Carbon does not form C4- or a neon configuration because of its electronegativity, and does not form C4+ or a helium configuration because of very high energy requirement.</w:t>
      </w:r>
    </w:p>
    <w:p>
      <w:pPr>
        <w:pStyle w:val="ListBullet"/>
        <w:widowControl/>
        <w:spacing w:after="40"/>
      </w:pPr>
      <w:r>
        <w:t>Carbon can form four covalent bonds.</w:t>
      </w:r>
    </w:p>
    <w:p>
      <w:pPr>
        <w:widowControl/>
        <w:jc w:val="center"/>
      </w:pPr>
      <w:r>
        <w:drawing>
          <wp:inline xmlns:a="http://schemas.openxmlformats.org/drawingml/2006/main" xmlns:pic="http://schemas.openxmlformats.org/drawingml/2006/picture">
            <wp:extent cx="6217920" cy="2694432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bon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6944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keepNext/>
        <w:widowControl/>
      </w:pPr>
      <w:r>
        <w:t>Allotropes of carbon</w:t>
      </w:r>
    </w:p>
    <w:p>
      <w:pPr>
        <w:pStyle w:val="ListBullet"/>
        <w:widowControl/>
        <w:spacing w:after="40"/>
      </w:pPr>
      <w:r>
        <w:t>Allotropy: property of an element to exist in two or more physical forms.</w:t>
      </w:r>
    </w:p>
    <w:p>
      <w:pPr>
        <w:pStyle w:val="ListBullet"/>
        <w:widowControl/>
        <w:spacing w:after="40"/>
      </w:pPr>
      <w:r>
        <w:t>Amorphous forms listed: coal, coke and charcoal.</w:t>
      </w:r>
    </w:p>
    <w:p>
      <w:pPr>
        <w:pStyle w:val="ListBullet"/>
        <w:widowControl/>
        <w:spacing w:after="40"/>
      </w:pPr>
      <w:r>
        <w:t>Crystalline forms listed: diamond and graphite.</w:t>
      </w:r>
    </w:p>
    <w:p>
      <w:pPr>
        <w:pStyle w:val="Heading2"/>
        <w:keepNext/>
        <w:widowControl/>
      </w:pPr>
      <w:r>
        <w:t>Crystalline forms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168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Form</w:t>
            </w:r>
          </w:p>
        </w:tc>
        <w:tc>
          <w:tcPr>
            <w:tcW w:type="dxa" w:w="6912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Key points</w:t>
            </w:r>
          </w:p>
        </w:tc>
      </w:tr>
      <w:tr>
        <w:tc>
          <w:tcPr>
            <w:tcW w:type="dxa" w:w="31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Diamond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Each carbon is attached to four carbons; 3-D structure; strong C-C bonds; poor conductor; hard material; sp3 hybridisation.</w:t>
            </w:r>
          </w:p>
        </w:tc>
      </w:tr>
      <w:tr>
        <w:tc>
          <w:tcPr>
            <w:tcW w:type="dxa" w:w="31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Graphite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Each carbon is attached to three carbons; 2-D structure; weaker C-C bonding; good conductor; soft material; sp2 hybridisation.</w:t>
            </w:r>
          </w:p>
        </w:tc>
      </w:tr>
      <w:tr>
        <w:tc>
          <w:tcPr>
            <w:tcW w:type="dxa" w:w="31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Buckminsterfullerene C60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12 pentagons and 20 hexagons; football/soccer-ball shape; sp2 hybridisation; uses mentioned in antibiotics and treatment of cancer.</w:t>
            </w:r>
          </w:p>
        </w:tc>
      </w:tr>
      <w:tr>
        <w:tc>
          <w:tcPr>
            <w:tcW w:type="dxa" w:w="31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Nanotubes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Allotropic form of carbon; uses mentioned in molecular wires and ICs.</w:t>
            </w:r>
          </w:p>
        </w:tc>
      </w:tr>
    </w:tbl>
    <w:p>
      <w:pPr>
        <w:widowControl/>
        <w:spacing w:after="20"/>
      </w:pPr>
    </w:p>
    <w:p>
      <w:pPr>
        <w:pStyle w:val="Heading2"/>
        <w:keepNext/>
        <w:widowControl/>
      </w:pPr>
      <w:r>
        <w:t>Special properties</w:t>
      </w:r>
    </w:p>
    <w:p>
      <w:pPr>
        <w:pStyle w:val="ListBullet"/>
        <w:widowControl/>
        <w:spacing w:after="40"/>
      </w:pPr>
      <w:r>
        <w:t>Catenation: ability to form long chains.</w:t>
      </w:r>
    </w:p>
    <w:p>
      <w:pPr>
        <w:pStyle w:val="ListBullet"/>
        <w:widowControl/>
        <w:spacing w:after="40"/>
      </w:pPr>
      <w:r>
        <w:t>Isomerism: ability to form compounds with the same molecular formula but different properties.</w:t>
      </w:r>
    </w:p>
    <w:p>
      <w:pPr>
        <w:pStyle w:val="ListBullet"/>
        <w:widowControl/>
        <w:spacing w:after="40"/>
      </w:pPr>
      <w:r>
        <w:t>Homologous series: series of carbon compounds differing by CH2.</w:t>
      </w:r>
    </w:p>
    <w:p>
      <w:pPr>
        <w:pStyle w:val="Heading2"/>
        <w:keepNext/>
        <w:widowControl/>
      </w:pPr>
      <w:r>
        <w:t>Chemical properties</w:t>
      </w:r>
    </w:p>
    <w:p>
      <w:pPr>
        <w:pStyle w:val="ListBullet"/>
        <w:widowControl/>
        <w:spacing w:after="40"/>
      </w:pPr>
      <w:r>
        <w:t>Combustion: carbon burns in excess oxygen to produce heat and light. C + O2 -&gt; CO2.</w:t>
      </w:r>
    </w:p>
    <w:p>
      <w:pPr>
        <w:pStyle w:val="ListBullet"/>
        <w:widowControl/>
        <w:spacing w:after="40"/>
      </w:pPr>
      <w:r>
        <w:t>Oxidation: oxidising agents oxidise another substance. Example shown: C2H5OH -&gt; CH3CHO -&gt; CH3COOH.</w:t>
      </w:r>
    </w:p>
    <w:p>
      <w:pPr>
        <w:pStyle w:val="ListBullet"/>
        <w:widowControl/>
        <w:spacing w:after="40"/>
      </w:pPr>
      <w:r>
        <w:t>Addition reaction: unsaturated compounds become saturated; example sequence shown from C4H6 to C4H8 to C4H10.</w:t>
      </w:r>
    </w:p>
    <w:p>
      <w:pPr>
        <w:pStyle w:val="ListBullet"/>
        <w:widowControl/>
        <w:spacing w:after="40"/>
      </w:pPr>
      <w:r>
        <w:t>Substitution reaction: one atom is replaced by another; chlorination of methane is shown stepwise from CH4 to CCl4.</w:t>
      </w:r>
    </w:p>
    <w:p>
      <w:pPr>
        <w:pStyle w:val="Heading2"/>
        <w:keepNext/>
        <w:widowControl/>
      </w:pPr>
      <w:r>
        <w:t>Catalyst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8F4E5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Catalyst  </w:t>
            </w:r>
            <w:r>
              <w:t>A substance that regulates the rate of a reaction. Example mentioned: Ni.</w:t>
            </w:r>
          </w:p>
        </w:tc>
      </w:tr>
    </w:tbl>
    <w:p>
      <w:pPr>
        <w:widowControl/>
        <w:spacing w:after="20"/>
      </w:pPr>
    </w:p>
    <w:p>
      <w:pPr>
        <w:pStyle w:val="Heading2"/>
        <w:keepNext/>
        <w:widowControl/>
      </w:pPr>
      <w:r>
        <w:t>Ethanol / ethyl alcohol</w:t>
      </w:r>
    </w:p>
    <w:p>
      <w:pPr>
        <w:pStyle w:val="ListBullet"/>
        <w:widowControl/>
        <w:spacing w:after="40"/>
      </w:pPr>
      <w:r>
        <w:t>Prepared from ethene by addition of water: C2H4 + H2O -&gt; C2H5OH.</w:t>
      </w:r>
    </w:p>
    <w:p>
      <w:pPr>
        <w:pStyle w:val="ListBullet"/>
        <w:widowControl/>
        <w:spacing w:after="40"/>
      </w:pPr>
      <w:r>
        <w:t>Uses mentioned: medicines and cough syrups.</w:t>
      </w:r>
    </w:p>
    <w:p>
      <w:pPr>
        <w:pStyle w:val="Heading2"/>
        <w:keepNext/>
        <w:widowControl/>
      </w:pPr>
      <w:r>
        <w:t>Activity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8F4E5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Aim:  </w:t>
            </w:r>
            <w:r>
              <w:t>To demonstrate esterification.</w:t>
            </w:r>
          </w:p>
        </w:tc>
      </w:tr>
    </w:tbl>
    <w:p>
      <w:pPr>
        <w:widowControl/>
        <w:spacing w:after="20"/>
      </w:pPr>
    </w:p>
    <w:p>
      <w:pPr>
        <w:widowControl/>
      </w:pPr>
      <w:r>
        <w:rPr>
          <w:b/>
        </w:rPr>
        <w:t xml:space="preserve">Materials required: </w:t>
      </w:r>
      <w:r>
        <w:t>Test tube, beaker, glass rod, stand, burner, dropper.</w:t>
      </w:r>
    </w:p>
    <w:p>
      <w:pPr>
        <w:widowControl/>
      </w:pPr>
      <w:r>
        <w:rPr>
          <w:b/>
        </w:rPr>
        <w:t>Procedure</w:t>
      </w:r>
    </w:p>
    <w:p>
      <w:pPr>
        <w:widowControl/>
        <w:spacing w:after="40"/>
      </w:pPr>
      <w:r>
        <w:t>1. Add alcohol and acetic acid to a test tube in the presence of sulphuric acid.</w:t>
      </w:r>
    </w:p>
    <w:p>
      <w:pPr>
        <w:widowControl/>
        <w:spacing w:after="40"/>
      </w:pPr>
      <w:r>
        <w:t>2. Warm water in a beaker on a stand.</w:t>
      </w:r>
    </w:p>
    <w:p>
      <w:pPr>
        <w:widowControl/>
        <w:spacing w:after="40"/>
      </w:pPr>
      <w:r>
        <w:t>3. Place the test tube in the warm-water bath and observe the reaction.</w:t>
      </w:r>
    </w:p>
    <w:p>
      <w:pPr>
        <w:widowControl/>
      </w:pPr>
      <w:r>
        <w:rPr>
          <w:b/>
        </w:rPr>
        <w:t xml:space="preserve">Observation: </w:t>
      </w:r>
      <w:r>
        <w:t>A sweet-smelling substance called an ester is formed. Reaction shown: CH3COOH + C2H5OH -&gt; CH3COOC2H5 + H2O.</w:t>
      </w:r>
    </w:p>
    <w:p>
      <w:pPr>
        <w:pStyle w:val="Heading2"/>
        <w:keepNext/>
        <w:widowControl/>
      </w:pPr>
      <w:r>
        <w:t>Uses of esters</w:t>
      </w:r>
    </w:p>
    <w:p>
      <w:pPr>
        <w:pStyle w:val="ListBullet"/>
        <w:widowControl/>
        <w:spacing w:after="40"/>
      </w:pPr>
      <w:r>
        <w:t>Soaps and detergents.</w:t>
      </w:r>
    </w:p>
    <w:p>
      <w:pPr>
        <w:pStyle w:val="ListBullet"/>
        <w:widowControl/>
        <w:spacing w:after="40"/>
      </w:pPr>
      <w:r>
        <w:t>Plastics and clothes.</w:t>
      </w:r>
    </w:p>
    <w:p>
      <w:pPr>
        <w:pStyle w:val="ListBullet"/>
        <w:widowControl/>
        <w:spacing w:after="40"/>
      </w:pPr>
      <w:r>
        <w:t>Perfumes.</w:t>
      </w:r>
    </w:p>
    <w:p>
      <w:pPr>
        <w:pStyle w:val="ListBullet"/>
        <w:widowControl/>
        <w:spacing w:after="40"/>
      </w:pPr>
      <w:r>
        <w:t>Organic solvents.</w:t>
      </w:r>
    </w:p>
    <w:p>
      <w:pPr>
        <w:pStyle w:val="Heading2"/>
        <w:keepNext/>
        <w:widowControl/>
      </w:pPr>
      <w:r>
        <w:t>True solution vs colloid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4896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True solution</w:t>
            </w:r>
          </w:p>
        </w:tc>
        <w:tc>
          <w:tcPr>
            <w:tcW w:type="dxa" w:w="4896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Colloid</w:t>
            </w:r>
          </w:p>
        </w:tc>
      </w:tr>
      <w:tr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Particle size is less than 1 nm.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Particle size ranges from 1 to 100 nm.</w:t>
            </w:r>
          </w:p>
        </w:tc>
      </w:tr>
      <w:tr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Homogeneous.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May appear homogeneous but is heterogeneous.</w:t>
            </w:r>
          </w:p>
        </w:tc>
      </w:tr>
    </w:tbl>
    <w:p>
      <w:pPr>
        <w:widowControl/>
        <w:spacing w:after="20"/>
      </w:pPr>
    </w:p>
    <w:p>
      <w:pPr>
        <w:pStyle w:val="Heading2"/>
        <w:keepNext/>
        <w:widowControl/>
      </w:pPr>
      <w:r>
        <w:t>Micelle formation and cleaning action of soap</w:t>
      </w:r>
    </w:p>
    <w:p>
      <w:pPr>
        <w:pStyle w:val="ListBullet"/>
        <w:widowControl/>
        <w:spacing w:after="40"/>
      </w:pPr>
      <w:r>
        <w:t>Take two test tubes A and B. Add water and oil to both; add soap to B and shake.</w:t>
      </w:r>
    </w:p>
    <w:p>
      <w:pPr>
        <w:pStyle w:val="ListBullet"/>
        <w:widowControl/>
        <w:spacing w:after="40"/>
      </w:pPr>
      <w:r>
        <w:t>Micelle formation is observed in the soap-containing tube.</w:t>
      </w:r>
    </w:p>
    <w:p>
      <w:pPr>
        <w:pStyle w:val="ListBullet"/>
        <w:widowControl/>
        <w:spacing w:after="40"/>
      </w:pPr>
      <w:r>
        <w:t>Soap molecule has a hydrophilic end and a hydrophobic end.</w:t>
      </w:r>
    </w:p>
    <w:p>
      <w:pPr>
        <w:pStyle w:val="ListBullet"/>
        <w:widowControl/>
        <w:spacing w:after="40"/>
      </w:pPr>
      <w:r>
        <w:t>Hydrophilic end is directed toward water; hydrophobic end toward oily dirt.</w:t>
      </w:r>
    </w:p>
    <w:p>
      <w:pPr>
        <w:pStyle w:val="ListBullet"/>
        <w:widowControl/>
        <w:spacing w:after="40"/>
      </w:pPr>
      <w:r>
        <w:t>Soap molecules arrange around dirt, helping remove it from cloth.</w:t>
      </w:r>
    </w:p>
    <w:p>
      <w:pPr>
        <w:pStyle w:val="Heading2"/>
        <w:keepNext/>
        <w:widowControl/>
      </w:pPr>
      <w:r>
        <w:t>Hybridisation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1584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Type</w:t>
            </w:r>
          </w:p>
        </w:tc>
        <w:tc>
          <w:tcPr>
            <w:tcW w:type="dxa" w:w="2880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Example</w:t>
            </w:r>
          </w:p>
        </w:tc>
        <w:tc>
          <w:tcPr>
            <w:tcW w:type="dxa" w:w="3600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Shape / angle</w:t>
            </w:r>
          </w:p>
        </w:tc>
        <w:tc>
          <w:tcPr>
            <w:tcW w:type="dxa" w:w="2592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Bonds stated</w:t>
            </w:r>
          </w:p>
        </w:tc>
      </w:tr>
      <w:tr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sp3</w:t>
            </w:r>
          </w:p>
        </w:tc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CH4</w:t>
            </w:r>
          </w:p>
        </w:tc>
        <w:tc>
          <w:tcPr>
            <w:tcW w:type="dxa" w:w="36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Tetrahedral; 109.5 degrees</w:t>
            </w:r>
          </w:p>
        </w:tc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4 sigma bonds</w:t>
            </w:r>
          </w:p>
        </w:tc>
      </w:tr>
      <w:tr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sp2</w:t>
            </w:r>
          </w:p>
        </w:tc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C2H4 (ethene)</w:t>
            </w:r>
          </w:p>
        </w:tc>
        <w:tc>
          <w:tcPr>
            <w:tcW w:type="dxa" w:w="36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Trigonal planar; 120 degrees</w:t>
            </w:r>
          </w:p>
        </w:tc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1 pi bond and 5 sigma bonds</w:t>
            </w:r>
          </w:p>
        </w:tc>
      </w:tr>
      <w:tr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sp</w:t>
            </w:r>
          </w:p>
        </w:tc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C2H2 (ethyne/acetylene)</w:t>
            </w:r>
          </w:p>
        </w:tc>
        <w:tc>
          <w:tcPr>
            <w:tcW w:type="dxa" w:w="36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Linear; 180 degrees</w:t>
            </w:r>
          </w:p>
        </w:tc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2 pi bonds and 3 sigma bonds</w:t>
            </w:r>
          </w:p>
        </w:tc>
      </w:tr>
    </w:tbl>
    <w:p>
      <w:pPr>
        <w:widowControl/>
        <w:spacing w:after="20"/>
      </w:pPr>
    </w:p>
    <w:p>
      <w:pPr>
        <w:widowControl/>
      </w:pPr>
      <w:r>
        <w:br w:type="page"/>
      </w:r>
    </w:p>
    <w:p>
      <w:pPr>
        <w:pStyle w:val="Heading1"/>
        <w:keepNext/>
        <w:widowControl/>
      </w:pPr>
      <w:r>
        <w:t>Quick Revision Formula Sheet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744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Topic</w:t>
            </w:r>
          </w:p>
        </w:tc>
        <w:tc>
          <w:tcPr>
            <w:tcW w:type="dxa" w:w="6048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Formula / key relation</w:t>
            </w:r>
          </w:p>
        </w:tc>
      </w:tr>
      <w:tr>
        <w:tc>
          <w:tcPr>
            <w:tcW w:type="dxa" w:w="37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Curved mirror</w:t>
            </w:r>
          </w:p>
        </w:tc>
        <w:tc>
          <w:tcPr>
            <w:tcW w:type="dxa" w:w="60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 = 2f</w:t>
            </w:r>
          </w:p>
        </w:tc>
      </w:tr>
      <w:tr>
        <w:tc>
          <w:tcPr>
            <w:tcW w:type="dxa" w:w="37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Mirror formula</w:t>
            </w:r>
          </w:p>
        </w:tc>
        <w:tc>
          <w:tcPr>
            <w:tcW w:type="dxa" w:w="60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1/f = 1/v + 1/u</w:t>
            </w:r>
          </w:p>
        </w:tc>
      </w:tr>
      <w:tr>
        <w:tc>
          <w:tcPr>
            <w:tcW w:type="dxa" w:w="37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Mirror magnification</w:t>
            </w:r>
          </w:p>
        </w:tc>
        <w:tc>
          <w:tcPr>
            <w:tcW w:type="dxa" w:w="60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M = h_i/h_o = -v/u</w:t>
            </w:r>
          </w:p>
        </w:tc>
      </w:tr>
      <w:tr>
        <w:tc>
          <w:tcPr>
            <w:tcW w:type="dxa" w:w="37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Lens formula</w:t>
            </w:r>
          </w:p>
        </w:tc>
        <w:tc>
          <w:tcPr>
            <w:tcW w:type="dxa" w:w="60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1/f = 1/v - 1/u</w:t>
            </w:r>
          </w:p>
        </w:tc>
      </w:tr>
      <w:tr>
        <w:tc>
          <w:tcPr>
            <w:tcW w:type="dxa" w:w="37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Lens maker formula</w:t>
            </w:r>
          </w:p>
        </w:tc>
        <w:tc>
          <w:tcPr>
            <w:tcW w:type="dxa" w:w="60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1/f = (n - 1)(1/R1 - 1/R2)</w:t>
            </w:r>
          </w:p>
        </w:tc>
      </w:tr>
      <w:tr>
        <w:tc>
          <w:tcPr>
            <w:tcW w:type="dxa" w:w="37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Prism refractive index</w:t>
            </w:r>
          </w:p>
        </w:tc>
        <w:tc>
          <w:tcPr>
            <w:tcW w:type="dxa" w:w="60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n = sin((A + D)/2) / sin(A/2)</w:t>
            </w:r>
          </w:p>
        </w:tc>
      </w:tr>
      <w:tr>
        <w:tc>
          <w:tcPr>
            <w:tcW w:type="dxa" w:w="37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Ohm law</w:t>
            </w:r>
          </w:p>
        </w:tc>
        <w:tc>
          <w:tcPr>
            <w:tcW w:type="dxa" w:w="60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V = IR</w:t>
            </w:r>
          </w:p>
        </w:tc>
      </w:tr>
      <w:tr>
        <w:tc>
          <w:tcPr>
            <w:tcW w:type="dxa" w:w="37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Resistance relation</w:t>
            </w:r>
          </w:p>
        </w:tc>
        <w:tc>
          <w:tcPr>
            <w:tcW w:type="dxa" w:w="60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 proportional to l/A</w:t>
            </w:r>
          </w:p>
        </w:tc>
      </w:tr>
      <w:tr>
        <w:tc>
          <w:tcPr>
            <w:tcW w:type="dxa" w:w="37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Resistivity</w:t>
            </w:r>
          </w:p>
        </w:tc>
        <w:tc>
          <w:tcPr>
            <w:tcW w:type="dxa" w:w="60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rho = RA/l</w:t>
            </w:r>
          </w:p>
        </w:tc>
      </w:tr>
      <w:tr>
        <w:tc>
          <w:tcPr>
            <w:tcW w:type="dxa" w:w="37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Series resistance</w:t>
            </w:r>
          </w:p>
        </w:tc>
        <w:tc>
          <w:tcPr>
            <w:tcW w:type="dxa" w:w="60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Req = R1 + R2 + ...</w:t>
            </w:r>
          </w:p>
        </w:tc>
      </w:tr>
      <w:tr>
        <w:tc>
          <w:tcPr>
            <w:tcW w:type="dxa" w:w="37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Parallel resistance</w:t>
            </w:r>
          </w:p>
        </w:tc>
        <w:tc>
          <w:tcPr>
            <w:tcW w:type="dxa" w:w="60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1/Req = 1/R1 + 1/R2 + ...</w:t>
            </w:r>
          </w:p>
        </w:tc>
      </w:tr>
      <w:tr>
        <w:tc>
          <w:tcPr>
            <w:tcW w:type="dxa" w:w="37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Electric power</w:t>
            </w:r>
          </w:p>
        </w:tc>
        <w:tc>
          <w:tcPr>
            <w:tcW w:type="dxa" w:w="60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P = VI</w:t>
            </w:r>
          </w:p>
        </w:tc>
      </w:tr>
      <w:tr>
        <w:tc>
          <w:tcPr>
            <w:tcW w:type="dxa" w:w="37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Magnetic flux</w:t>
            </w:r>
          </w:p>
        </w:tc>
        <w:tc>
          <w:tcPr>
            <w:tcW w:type="dxa" w:w="60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Phi = BA cos theta</w:t>
            </w:r>
          </w:p>
        </w:tc>
      </w:tr>
      <w:tr>
        <w:tc>
          <w:tcPr>
            <w:tcW w:type="dxa" w:w="37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Energy conversion</w:t>
            </w:r>
          </w:p>
        </w:tc>
        <w:tc>
          <w:tcPr>
            <w:tcW w:type="dxa" w:w="60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1 kWh = 3.6 x 10^6 J</w:t>
            </w:r>
          </w:p>
        </w:tc>
      </w:tr>
    </w:tbl>
    <w:p>
      <w:pPr>
        <w:widowControl/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1D6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365D"/>
              </w:rPr>
              <w:t xml:space="preserve">Last-minute revision  </w:t>
            </w:r>
            <w:r>
              <w:t>Revise definitions, formulae, comparison tables, activity observations, image positions, pH rules, periodic trends, bonding shapes and circuit relations.</w:t>
            </w:r>
          </w:p>
        </w:tc>
      </w:tr>
    </w:tbl>
    <w:p>
      <w:pPr>
        <w:widowControl/>
        <w:spacing w:after="20"/>
      </w:pPr>
    </w:p>
    <w:sectPr w:rsidR="00FC693F" w:rsidRPr="0006063C" w:rsidSect="00034616">
      <w:footerReference w:type="default" r:id="rId18"/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6E6E"/>
        <w:sz w:val="17"/>
      </w:rPr>
      <w:t>Class X Physical Science • Quick Learning Guide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F559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365F9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60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eyPoint">
    <w:name w:val="Key Point"/>
    <w:rPr>
      <w:rFonts w:ascii="Aptos" w:hAnsi="Aptos"/>
      <w:b/>
      <w:color w:val="1F4E79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X Physical Science - Quick Learning Guide</dc:title>
  <dc:subject>Concise study material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